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87" w:rsidRDefault="00634D87" w:rsidP="00634D87">
      <w:pPr>
        <w:pStyle w:val="Default"/>
        <w:ind w:left="-284" w:right="-284"/>
        <w:jc w:val="center"/>
        <w:rPr>
          <w:b/>
          <w:bCs/>
        </w:rPr>
      </w:pPr>
      <w:r w:rsidRPr="00634D87">
        <w:rPr>
          <w:b/>
          <w:bCs/>
        </w:rPr>
        <w:t xml:space="preserve">Извещение о проведении </w:t>
      </w:r>
      <w:r w:rsidRPr="000B1F4C">
        <w:rPr>
          <w:b/>
          <w:bCs/>
        </w:rPr>
        <w:t xml:space="preserve">открытого запроса предложений </w:t>
      </w:r>
      <w:r w:rsidRPr="00634D87">
        <w:rPr>
          <w:b/>
          <w:bCs/>
        </w:rPr>
        <w:t xml:space="preserve"> </w:t>
      </w:r>
    </w:p>
    <w:p w:rsidR="00634D87" w:rsidRDefault="00634D87" w:rsidP="000410FB">
      <w:pPr>
        <w:pStyle w:val="Default"/>
        <w:ind w:left="-284" w:right="-284"/>
        <w:jc w:val="center"/>
      </w:pPr>
      <w:r w:rsidRPr="00634D87">
        <w:t xml:space="preserve">на право заключения договора на </w:t>
      </w:r>
      <w:r w:rsidR="000410FB" w:rsidRPr="000410FB">
        <w:t>поставк</w:t>
      </w:r>
      <w:r w:rsidR="000410FB">
        <w:t>у</w:t>
      </w:r>
      <w:r w:rsidR="000410FB" w:rsidRPr="000410FB">
        <w:t>, установк</w:t>
      </w:r>
      <w:r w:rsidR="000410FB">
        <w:t>у</w:t>
      </w:r>
      <w:r w:rsidR="00C25862">
        <w:t xml:space="preserve"> и </w:t>
      </w:r>
      <w:r w:rsidR="000410FB" w:rsidRPr="000410FB">
        <w:t>настройк</w:t>
      </w:r>
      <w:r w:rsidR="000410FB">
        <w:t>у</w:t>
      </w:r>
      <w:r w:rsidR="000410FB" w:rsidRPr="000410FB">
        <w:t xml:space="preserve"> серверов </w:t>
      </w:r>
    </w:p>
    <w:p w:rsidR="00043461" w:rsidRPr="000410FB" w:rsidRDefault="00043461" w:rsidP="000410FB">
      <w:pPr>
        <w:pStyle w:val="Default"/>
        <w:ind w:left="-284" w:right="-284"/>
        <w:jc w:val="center"/>
      </w:pPr>
      <w:r>
        <w:t>(повторное</w:t>
      </w:r>
      <w:r w:rsidR="003C6996">
        <w:t>)</w:t>
      </w:r>
    </w:p>
    <w:p w:rsidR="00634D87" w:rsidRPr="00634D87" w:rsidRDefault="00634D87" w:rsidP="00634D87">
      <w:pPr>
        <w:pStyle w:val="Default"/>
        <w:ind w:left="-284" w:right="-284"/>
        <w:jc w:val="center"/>
      </w:pP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  <w:r w:rsidRPr="00634D87">
        <w:rPr>
          <w:b/>
          <w:bCs/>
        </w:rPr>
        <w:t xml:space="preserve">г. </w:t>
      </w:r>
      <w:r>
        <w:rPr>
          <w:b/>
          <w:bCs/>
        </w:rPr>
        <w:t>Москва</w:t>
      </w:r>
      <w:r w:rsidRPr="00634D87">
        <w:rPr>
          <w:b/>
          <w:bCs/>
        </w:rPr>
        <w:t xml:space="preserve"> </w:t>
      </w:r>
      <w:r w:rsidR="008D431E">
        <w:rPr>
          <w:b/>
          <w:bCs/>
        </w:rPr>
        <w:t xml:space="preserve">                                                                                                      </w:t>
      </w:r>
      <w:proofErr w:type="gramStart"/>
      <w:r w:rsidR="008D431E">
        <w:rPr>
          <w:b/>
          <w:bCs/>
        </w:rPr>
        <w:t xml:space="preserve">   </w:t>
      </w:r>
      <w:r w:rsidRPr="00634D87">
        <w:rPr>
          <w:b/>
          <w:bCs/>
        </w:rPr>
        <w:t>«</w:t>
      </w:r>
      <w:proofErr w:type="gramEnd"/>
      <w:r w:rsidR="001E3721" w:rsidRPr="001E3721">
        <w:rPr>
          <w:b/>
          <w:bCs/>
        </w:rPr>
        <w:t>27</w:t>
      </w:r>
      <w:r w:rsidRPr="00634D87">
        <w:rPr>
          <w:b/>
          <w:bCs/>
        </w:rPr>
        <w:t xml:space="preserve">» </w:t>
      </w:r>
      <w:r w:rsidR="008D431E">
        <w:rPr>
          <w:b/>
          <w:bCs/>
        </w:rPr>
        <w:t>июня</w:t>
      </w:r>
      <w:r w:rsidRPr="00634D87">
        <w:rPr>
          <w:b/>
          <w:bCs/>
        </w:rPr>
        <w:t xml:space="preserve"> 201</w:t>
      </w:r>
      <w:r>
        <w:rPr>
          <w:b/>
          <w:bCs/>
        </w:rPr>
        <w:t>8</w:t>
      </w:r>
      <w:r w:rsidRPr="00634D87">
        <w:rPr>
          <w:b/>
          <w:bCs/>
        </w:rPr>
        <w:t xml:space="preserve"> г. </w:t>
      </w:r>
    </w:p>
    <w:p w:rsidR="001E3721" w:rsidRPr="00634D87" w:rsidRDefault="001E372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ind w:left="-284" w:firstLine="284"/>
        <w:jc w:val="both"/>
      </w:pPr>
      <w:r w:rsidRPr="00E51411">
        <w:rPr>
          <w:sz w:val="22"/>
          <w:szCs w:val="22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 Н.Э. Баумана»</w:t>
      </w:r>
      <w:r>
        <w:rPr>
          <w:sz w:val="22"/>
          <w:szCs w:val="22"/>
        </w:rPr>
        <w:t xml:space="preserve"> (ОЧУ «Специалист») </w:t>
      </w:r>
      <w:r w:rsidRPr="00634D87">
        <w:t xml:space="preserve">сообщает о проведении </w:t>
      </w:r>
      <w:r w:rsidRPr="000B1F4C">
        <w:t xml:space="preserve">открытого запроса предложений </w:t>
      </w:r>
      <w:r w:rsidRPr="00634D87">
        <w:t xml:space="preserve">на право заключения договора на </w:t>
      </w:r>
      <w:r w:rsidR="000410FB" w:rsidRPr="000410FB">
        <w:t>поставк</w:t>
      </w:r>
      <w:r w:rsidR="000410FB">
        <w:t>у</w:t>
      </w:r>
      <w:r w:rsidR="000410FB" w:rsidRPr="000410FB">
        <w:t>, установк</w:t>
      </w:r>
      <w:r w:rsidR="000410FB">
        <w:t>у</w:t>
      </w:r>
      <w:r w:rsidR="001E3721">
        <w:t xml:space="preserve"> и </w:t>
      </w:r>
      <w:r w:rsidR="000410FB" w:rsidRPr="000410FB">
        <w:t>настройк</w:t>
      </w:r>
      <w:r w:rsidR="000410FB">
        <w:t>у</w:t>
      </w:r>
      <w:r w:rsidR="000410FB" w:rsidRPr="000410FB">
        <w:t xml:space="preserve"> серверов</w:t>
      </w:r>
      <w:r w:rsidR="000B1F4C">
        <w:t>.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Способ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способом открытого запроса предложений.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1. Форма закупки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Закупка проводится </w:t>
      </w:r>
      <w:r w:rsidR="000B1F4C">
        <w:t>посредством приема заявок Участников конкурса на электронную почту Заказчика</w:t>
      </w:r>
      <w:r w:rsidRPr="00634D87">
        <w:t xml:space="preserve">. </w:t>
      </w:r>
    </w:p>
    <w:p w:rsidR="00634D87" w:rsidRDefault="00634D87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2. Предмет закупки </w:t>
      </w:r>
    </w:p>
    <w:p w:rsidR="00634D87" w:rsidRDefault="00634D87" w:rsidP="000410FB">
      <w:pPr>
        <w:pStyle w:val="Default"/>
        <w:ind w:left="-284" w:right="-284" w:firstLine="284"/>
        <w:jc w:val="both"/>
      </w:pPr>
      <w:r w:rsidRPr="00634D87">
        <w:t xml:space="preserve">Право на заключение договора, предметом которого является </w:t>
      </w:r>
      <w:r w:rsidR="001E3721">
        <w:t xml:space="preserve">поставка, установка и </w:t>
      </w:r>
      <w:r w:rsidR="000410FB" w:rsidRPr="000410FB">
        <w:t>настройка серверов</w:t>
      </w:r>
      <w:r w:rsidR="000B1F4C">
        <w:t>.</w:t>
      </w:r>
    </w:p>
    <w:p w:rsidR="000410FB" w:rsidRPr="000410FB" w:rsidRDefault="000410FB" w:rsidP="000410FB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3. Заказчик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 Н.Э. Баумана» (ОЧУ «Специалист»)</w:t>
      </w:r>
      <w:r>
        <w:t>.</w:t>
      </w:r>
    </w:p>
    <w:p w:rsidR="00634D87" w:rsidRDefault="00AB000F" w:rsidP="00634D87">
      <w:pPr>
        <w:pStyle w:val="Default"/>
        <w:ind w:left="-284" w:right="-284" w:firstLine="284"/>
        <w:jc w:val="both"/>
      </w:pPr>
      <w:r>
        <w:t>Юридический адрес</w:t>
      </w:r>
      <w:r w:rsidR="00634D87" w:rsidRPr="00634D87">
        <w:t>: 123242, г. Москва, ул. Зоологическая, д. 11, стр. 2, ком. 11</w:t>
      </w:r>
    </w:p>
    <w:p w:rsidR="00C54441" w:rsidRPr="00482C1B" w:rsidRDefault="00634D87" w:rsidP="00634D87">
      <w:pPr>
        <w:pStyle w:val="Default"/>
        <w:ind w:left="-284" w:right="-284" w:firstLine="284"/>
        <w:jc w:val="both"/>
        <w:rPr>
          <w:color w:val="0000FF"/>
        </w:rPr>
      </w:pPr>
      <w:r w:rsidRPr="00634D87">
        <w:t xml:space="preserve">Контактное лицо по процедуре Запроса предложений: </w:t>
      </w:r>
      <w:r>
        <w:t>Голомолзин Роман Сергеевич</w:t>
      </w:r>
      <w:r w:rsidR="00A52A68">
        <w:t xml:space="preserve">, </w:t>
      </w:r>
      <w:r>
        <w:t>495</w:t>
      </w:r>
      <w:r w:rsidRPr="00634D87">
        <w:t>-</w:t>
      </w:r>
      <w:r>
        <w:t>780</w:t>
      </w:r>
      <w:r w:rsidRPr="00634D87">
        <w:t>-</w:t>
      </w:r>
      <w:r>
        <w:t>48</w:t>
      </w:r>
      <w:r w:rsidRPr="00634D87">
        <w:t>-</w:t>
      </w:r>
      <w:r>
        <w:t>48</w:t>
      </w:r>
      <w:r w:rsidRPr="00634D87">
        <w:t>,</w:t>
      </w:r>
      <w:r>
        <w:t xml:space="preserve"> доб.</w:t>
      </w:r>
      <w:r w:rsidR="00482C1B">
        <w:t xml:space="preserve"> </w:t>
      </w:r>
      <w:r>
        <w:t>246;</w:t>
      </w:r>
      <w:r w:rsidRPr="00634D87">
        <w:t xml:space="preserve"> </w:t>
      </w:r>
      <w:hyperlink r:id="rId7" w:history="1">
        <w:r w:rsidR="00C54441" w:rsidRPr="001B6F4C">
          <w:rPr>
            <w:rStyle w:val="a3"/>
            <w:lang w:val="en-US"/>
          </w:rPr>
          <w:t>rgolomolzin</w:t>
        </w:r>
        <w:r w:rsidR="00C54441" w:rsidRPr="001B6F4C">
          <w:rPr>
            <w:rStyle w:val="a3"/>
          </w:rPr>
          <w:t>@</w:t>
        </w:r>
        <w:r w:rsidR="00C54441" w:rsidRPr="001B6F4C">
          <w:rPr>
            <w:rStyle w:val="a3"/>
            <w:lang w:val="en-US"/>
          </w:rPr>
          <w:t>specialist</w:t>
        </w:r>
        <w:r w:rsidR="00C54441" w:rsidRPr="001B6F4C">
          <w:rPr>
            <w:rStyle w:val="a3"/>
          </w:rPr>
          <w:t>.</w:t>
        </w:r>
        <w:proofErr w:type="spellStart"/>
        <w:r w:rsidR="00C54441" w:rsidRPr="001B6F4C">
          <w:rPr>
            <w:rStyle w:val="a3"/>
            <w:lang w:val="en-US"/>
          </w:rPr>
          <w:t>ru</w:t>
        </w:r>
        <w:proofErr w:type="spellEnd"/>
      </w:hyperlink>
    </w:p>
    <w:p w:rsidR="00482C1B" w:rsidRDefault="00482C1B" w:rsidP="00482C1B">
      <w:pPr>
        <w:pStyle w:val="Default"/>
        <w:ind w:left="-284" w:right="-284" w:firstLine="284"/>
        <w:jc w:val="both"/>
      </w:pPr>
      <w:r w:rsidRPr="00634D87">
        <w:t>Контактное лицо по</w:t>
      </w:r>
      <w:r>
        <w:t xml:space="preserve"> техническим характеристикам поставляемого товара: Гольдберг Павел Александрович, </w:t>
      </w:r>
      <w:r w:rsidRPr="00482C1B">
        <w:t>495-780-48-48, доб.</w:t>
      </w:r>
      <w:r>
        <w:t xml:space="preserve"> 162; </w:t>
      </w:r>
      <w:hyperlink r:id="rId8" w:history="1">
        <w:r w:rsidRPr="001B6F4C">
          <w:rPr>
            <w:rStyle w:val="a3"/>
          </w:rPr>
          <w:t>pgoldberg@specialist.ru</w:t>
        </w:r>
      </w:hyperlink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color w:val="0000FF"/>
        </w:rPr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4. Предмет договора </w:t>
      </w:r>
    </w:p>
    <w:p w:rsidR="00634D87" w:rsidRPr="00634D87" w:rsidRDefault="001C3968" w:rsidP="00634D87">
      <w:pPr>
        <w:pStyle w:val="Default"/>
        <w:ind w:left="-284" w:right="-284" w:firstLine="284"/>
        <w:jc w:val="both"/>
      </w:pPr>
      <w:r>
        <w:t>П</w:t>
      </w:r>
      <w:r w:rsidR="001E3721">
        <w:t>оставка, установка и</w:t>
      </w:r>
      <w:r w:rsidR="000410FB" w:rsidRPr="000410FB">
        <w:t xml:space="preserve"> настройка серверов </w:t>
      </w:r>
      <w:r w:rsidR="00634D87" w:rsidRPr="00634D87">
        <w:t>в соответствии Техническим заданием (</w:t>
      </w:r>
      <w:r w:rsidR="00C54441">
        <w:t>Приложение 1</w:t>
      </w:r>
      <w:r w:rsidR="00634D87" w:rsidRPr="00634D87">
        <w:t xml:space="preserve">). </w:t>
      </w:r>
    </w:p>
    <w:p w:rsidR="00C54441" w:rsidRDefault="00C54441" w:rsidP="00634D87">
      <w:pPr>
        <w:pStyle w:val="Default"/>
        <w:ind w:left="-284" w:right="-284" w:firstLine="284"/>
        <w:jc w:val="both"/>
        <w:rPr>
          <w:b/>
          <w:bCs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5. Место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Место выполнения работ определено Техническим заданием (</w:t>
      </w:r>
      <w:r w:rsidR="00C54441">
        <w:t>Приложение 1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6. Требования к работам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работам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7. Требования к гарантии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Требования к гарантии определяются Техническим заданием (</w:t>
      </w:r>
      <w:r w:rsidR="00C54441">
        <w:t>Приложение 1</w:t>
      </w:r>
      <w:r w:rsidRPr="00634D87">
        <w:t>) и проектом договора (</w:t>
      </w:r>
      <w:r w:rsidR="00C54441">
        <w:t>Приложение 2</w:t>
      </w:r>
      <w:r w:rsidRPr="00634D87">
        <w:t xml:space="preserve">).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8. Привлечение соисполнителей </w:t>
      </w:r>
    </w:p>
    <w:p w:rsidR="00634D87" w:rsidRDefault="00DA45D8" w:rsidP="00634D87">
      <w:pPr>
        <w:pStyle w:val="Default"/>
        <w:ind w:left="-284" w:right="-284" w:firstLine="284"/>
        <w:jc w:val="both"/>
      </w:pPr>
      <w:r>
        <w:t>Не д</w:t>
      </w:r>
      <w:r w:rsidR="00634D87" w:rsidRPr="00634D87">
        <w:t xml:space="preserve">опускается.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 xml:space="preserve">9. Срок выполнения работ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Не позднее </w:t>
      </w:r>
      <w:r w:rsidR="00A9705E">
        <w:t>«</w:t>
      </w:r>
      <w:r w:rsidR="00567F5F">
        <w:t>20</w:t>
      </w:r>
      <w:r w:rsidR="00A9705E" w:rsidRPr="00782D59">
        <w:t>»</w:t>
      </w:r>
      <w:r w:rsidRPr="00782D59">
        <w:t xml:space="preserve"> </w:t>
      </w:r>
      <w:r w:rsidR="00C54441" w:rsidRPr="00782D59">
        <w:t>ию</w:t>
      </w:r>
      <w:r w:rsidR="00A9705E" w:rsidRPr="00782D59">
        <w:t>ля</w:t>
      </w:r>
      <w:r w:rsidRPr="00782D59">
        <w:t xml:space="preserve"> 201</w:t>
      </w:r>
      <w:r w:rsidR="00C54441" w:rsidRPr="00782D59">
        <w:t>8</w:t>
      </w:r>
      <w:r w:rsidRPr="00782D59">
        <w:t xml:space="preserve"> г.</w:t>
      </w:r>
      <w:r w:rsidRPr="00634D87">
        <w:t xml:space="preserve"> </w:t>
      </w:r>
    </w:p>
    <w:p w:rsidR="00C54441" w:rsidRPr="00634D87" w:rsidRDefault="00C54441" w:rsidP="00634D87">
      <w:pPr>
        <w:pStyle w:val="Default"/>
        <w:ind w:left="-284" w:right="-284" w:firstLine="284"/>
        <w:jc w:val="both"/>
      </w:pPr>
    </w:p>
    <w:p w:rsidR="00482C1B" w:rsidRDefault="00634D87" w:rsidP="00482C1B">
      <w:pPr>
        <w:pStyle w:val="Default"/>
        <w:ind w:left="-284" w:right="-284" w:firstLine="284"/>
        <w:jc w:val="both"/>
        <w:rPr>
          <w:b/>
          <w:bCs/>
        </w:rPr>
      </w:pPr>
      <w:r w:rsidRPr="00634D87">
        <w:rPr>
          <w:b/>
          <w:bCs/>
        </w:rPr>
        <w:t xml:space="preserve">10. Форма, сроки оплаты продукции </w:t>
      </w:r>
    </w:p>
    <w:p w:rsidR="00634D87" w:rsidRPr="00634D87" w:rsidRDefault="00634D87" w:rsidP="00482C1B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В течение 201</w:t>
      </w:r>
      <w:r w:rsidR="00C54441">
        <w:rPr>
          <w:color w:val="auto"/>
        </w:rPr>
        <w:t>8</w:t>
      </w:r>
      <w:r w:rsidRPr="00634D87">
        <w:rPr>
          <w:color w:val="auto"/>
        </w:rPr>
        <w:t xml:space="preserve"> г. по факту 100% поставки Оборудования и выполнения работ по установке и настройке серверов в соответствии с Техническим заданием (</w:t>
      </w:r>
      <w:r w:rsidR="00C54441">
        <w:rPr>
          <w:color w:val="auto"/>
        </w:rPr>
        <w:t>Приложение 1</w:t>
      </w:r>
      <w:r w:rsidRPr="00634D87">
        <w:rPr>
          <w:color w:val="auto"/>
        </w:rPr>
        <w:t>).</w:t>
      </w:r>
      <w:r w:rsidR="00C54441">
        <w:rPr>
          <w:color w:val="auto"/>
        </w:rPr>
        <w:t xml:space="preserve">                                                                                                        </w:t>
      </w:r>
      <w:r w:rsidRPr="00634D87">
        <w:rPr>
          <w:color w:val="auto"/>
        </w:rPr>
        <w:t xml:space="preserve"> </w:t>
      </w:r>
    </w:p>
    <w:p w:rsidR="00BE3A1D" w:rsidRPr="00634D87" w:rsidRDefault="00BE3A1D" w:rsidP="00634D87">
      <w:pPr>
        <w:pStyle w:val="Default"/>
        <w:ind w:left="-284" w:right="-284" w:firstLine="284"/>
        <w:jc w:val="both"/>
        <w:rPr>
          <w:color w:val="auto"/>
        </w:rPr>
      </w:pPr>
    </w:p>
    <w:p w:rsidR="00634D87" w:rsidRPr="00634D87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b/>
          <w:bCs/>
          <w:color w:val="auto"/>
        </w:rPr>
        <w:t>1</w:t>
      </w:r>
      <w:r w:rsidR="00B900EF">
        <w:rPr>
          <w:b/>
          <w:bCs/>
          <w:color w:val="auto"/>
        </w:rPr>
        <w:t>1</w:t>
      </w:r>
      <w:r w:rsidRPr="00634D87">
        <w:rPr>
          <w:b/>
          <w:bCs/>
          <w:color w:val="auto"/>
        </w:rPr>
        <w:t xml:space="preserve">. Срок и место предоставления документов </w:t>
      </w:r>
    </w:p>
    <w:p w:rsidR="00BE3A1D" w:rsidRDefault="00634D87" w:rsidP="00634D87">
      <w:pPr>
        <w:pStyle w:val="Default"/>
        <w:ind w:left="-284" w:right="-284" w:firstLine="284"/>
        <w:jc w:val="both"/>
        <w:rPr>
          <w:color w:val="auto"/>
        </w:rPr>
      </w:pPr>
      <w:r w:rsidRPr="00634D87">
        <w:rPr>
          <w:color w:val="auto"/>
        </w:rPr>
        <w:t>С «</w:t>
      </w:r>
      <w:r w:rsidR="00567F5F">
        <w:rPr>
          <w:color w:val="auto"/>
        </w:rPr>
        <w:t>28</w:t>
      </w:r>
      <w:r w:rsidRPr="00634D87">
        <w:rPr>
          <w:color w:val="auto"/>
        </w:rPr>
        <w:t>» ию</w:t>
      </w:r>
      <w:r w:rsidR="00567F5F">
        <w:rPr>
          <w:color w:val="auto"/>
        </w:rPr>
        <w:t>ля</w:t>
      </w:r>
      <w:r w:rsidRPr="00634D87">
        <w:rPr>
          <w:color w:val="auto"/>
        </w:rPr>
        <w:t xml:space="preserve"> 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по «</w:t>
      </w:r>
      <w:r w:rsidR="00567F5F">
        <w:rPr>
          <w:color w:val="auto"/>
        </w:rPr>
        <w:t>09</w:t>
      </w:r>
      <w:r w:rsidRPr="00634D87">
        <w:rPr>
          <w:color w:val="auto"/>
        </w:rPr>
        <w:t>» ию</w:t>
      </w:r>
      <w:r w:rsidR="00567F5F">
        <w:rPr>
          <w:color w:val="auto"/>
        </w:rPr>
        <w:t>ля</w:t>
      </w:r>
      <w:r w:rsidRPr="00634D87">
        <w:rPr>
          <w:color w:val="auto"/>
        </w:rPr>
        <w:t xml:space="preserve"> 201</w:t>
      </w:r>
      <w:r w:rsidR="00BE3A1D">
        <w:rPr>
          <w:color w:val="auto"/>
        </w:rPr>
        <w:t xml:space="preserve">8 </w:t>
      </w:r>
      <w:r w:rsidRPr="00634D87">
        <w:rPr>
          <w:color w:val="auto"/>
        </w:rPr>
        <w:t xml:space="preserve">г. </w:t>
      </w:r>
      <w:r w:rsidR="001C3968">
        <w:rPr>
          <w:color w:val="auto"/>
        </w:rPr>
        <w:t>15</w:t>
      </w:r>
      <w:r w:rsidRPr="00634D87">
        <w:rPr>
          <w:color w:val="auto"/>
        </w:rPr>
        <w:t>:00 (время москов</w:t>
      </w:r>
      <w:r w:rsidR="00BE3A1D">
        <w:rPr>
          <w:color w:val="auto"/>
        </w:rPr>
        <w:t>ское).</w:t>
      </w:r>
    </w:p>
    <w:p w:rsidR="00634D87" w:rsidRDefault="0002290E" w:rsidP="00634D87">
      <w:pPr>
        <w:pStyle w:val="Default"/>
        <w:ind w:left="-284" w:right="-284" w:firstLine="284"/>
        <w:jc w:val="both"/>
      </w:pPr>
      <w:r>
        <w:rPr>
          <w:color w:val="auto"/>
        </w:rPr>
        <w:t>Информация о конкурсе и м</w:t>
      </w:r>
      <w:r w:rsidR="00634D87" w:rsidRPr="00634D87">
        <w:rPr>
          <w:color w:val="auto"/>
        </w:rPr>
        <w:t>есто подачи Заявок</w:t>
      </w:r>
      <w:r>
        <w:rPr>
          <w:color w:val="auto"/>
        </w:rPr>
        <w:t xml:space="preserve"> размещены </w:t>
      </w:r>
      <w:r w:rsidR="00634D87" w:rsidRPr="00634D87">
        <w:rPr>
          <w:color w:val="auto"/>
        </w:rPr>
        <w:t>на сайт</w:t>
      </w:r>
      <w:r>
        <w:rPr>
          <w:color w:val="auto"/>
        </w:rPr>
        <w:t>е</w:t>
      </w:r>
      <w:r w:rsidR="00634D87" w:rsidRPr="00634D87">
        <w:rPr>
          <w:color w:val="auto"/>
        </w:rPr>
        <w:t xml:space="preserve"> </w:t>
      </w:r>
      <w:r w:rsidR="00BE3A1D">
        <w:rPr>
          <w:color w:val="auto"/>
        </w:rPr>
        <w:t>УЦ «Специалист» при МГТУ им. Н.Э. Баумана</w:t>
      </w:r>
      <w:r w:rsidR="00634D87" w:rsidRPr="00634D87">
        <w:rPr>
          <w:color w:val="auto"/>
        </w:rPr>
        <w:t xml:space="preserve"> </w:t>
      </w:r>
      <w:hyperlink r:id="rId9" w:history="1">
        <w:r w:rsidR="009204D2" w:rsidRPr="001E587B">
          <w:rPr>
            <w:rStyle w:val="a3"/>
          </w:rPr>
          <w:t>http://</w:t>
        </w:r>
        <w:r w:rsidR="009204D2" w:rsidRPr="001E587B">
          <w:rPr>
            <w:rStyle w:val="a3"/>
            <w:lang w:val="en-US"/>
          </w:rPr>
          <w:t>specialist</w:t>
        </w:r>
        <w:r w:rsidR="009204D2" w:rsidRPr="001E587B">
          <w:rPr>
            <w:rStyle w:val="a3"/>
          </w:rPr>
          <w:t>.</w:t>
        </w:r>
        <w:proofErr w:type="spellStart"/>
        <w:r w:rsidR="009204D2" w:rsidRPr="001E587B">
          <w:rPr>
            <w:rStyle w:val="a3"/>
          </w:rPr>
          <w:t>ru</w:t>
        </w:r>
        <w:proofErr w:type="spellEnd"/>
        <w:r w:rsidR="009204D2" w:rsidRPr="001E587B">
          <w:rPr>
            <w:rStyle w:val="a3"/>
          </w:rPr>
          <w:t>/</w:t>
        </w:r>
      </w:hyperlink>
      <w:r w:rsidR="009204D2">
        <w:t xml:space="preserve"> в разделе «Закупки».</w:t>
      </w:r>
    </w:p>
    <w:p w:rsidR="002A1110" w:rsidRPr="00BE3A1D" w:rsidRDefault="002A1110" w:rsidP="002A1110">
      <w:pPr>
        <w:pStyle w:val="Default"/>
        <w:ind w:left="-284" w:right="-284" w:firstLine="284"/>
        <w:jc w:val="both"/>
        <w:rPr>
          <w:color w:val="auto"/>
        </w:rPr>
      </w:pPr>
      <w:r>
        <w:rPr>
          <w:color w:val="auto"/>
        </w:rPr>
        <w:t xml:space="preserve">Заявки подаются в виде сканированных документов на электронную почту Заказчика: </w:t>
      </w:r>
      <w:hyperlink r:id="rId10" w:history="1">
        <w:r w:rsidRPr="001B6F4C">
          <w:rPr>
            <w:rStyle w:val="a3"/>
            <w:lang w:val="en-US"/>
          </w:rPr>
          <w:t>tender</w:t>
        </w:r>
        <w:r w:rsidRPr="00BE3A1D">
          <w:rPr>
            <w:rStyle w:val="a3"/>
          </w:rPr>
          <w:t>@</w:t>
        </w:r>
        <w:r w:rsidRPr="001B6F4C">
          <w:rPr>
            <w:rStyle w:val="a3"/>
            <w:lang w:val="en-US"/>
          </w:rPr>
          <w:t>specialist</w:t>
        </w:r>
        <w:r w:rsidRPr="00BE3A1D">
          <w:rPr>
            <w:rStyle w:val="a3"/>
          </w:rPr>
          <w:t>.</w:t>
        </w:r>
        <w:proofErr w:type="spellStart"/>
        <w:r w:rsidRPr="001B6F4C">
          <w:rPr>
            <w:rStyle w:val="a3"/>
            <w:lang w:val="en-US"/>
          </w:rPr>
          <w:t>ru</w:t>
        </w:r>
        <w:proofErr w:type="spellEnd"/>
      </w:hyperlink>
    </w:p>
    <w:p w:rsidR="00BE3A1D" w:rsidRPr="00634D87" w:rsidRDefault="00BE3A1D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2</w:t>
      </w:r>
      <w:r w:rsidRPr="00634D87">
        <w:rPr>
          <w:b/>
          <w:bCs/>
        </w:rPr>
        <w:t>. Время, дата и место вскрытия конвертов</w:t>
      </w:r>
      <w:r w:rsidR="000969E9">
        <w:rPr>
          <w:b/>
          <w:bCs/>
        </w:rPr>
        <w:t>,</w:t>
      </w:r>
      <w:r w:rsidRPr="00634D87">
        <w:rPr>
          <w:b/>
          <w:bCs/>
        </w:rPr>
        <w:t xml:space="preserve"> </w:t>
      </w:r>
      <w:r w:rsidR="002A1110" w:rsidRPr="00634D87">
        <w:rPr>
          <w:b/>
          <w:bCs/>
        </w:rPr>
        <w:t xml:space="preserve">рассмотрения, сопоставления и оценки Заявок </w:t>
      </w:r>
    </w:p>
    <w:p w:rsidR="00BE3A1D" w:rsidRDefault="00634D87" w:rsidP="00634D87">
      <w:pPr>
        <w:pStyle w:val="Default"/>
        <w:ind w:left="-284" w:right="-284" w:firstLine="284"/>
        <w:jc w:val="both"/>
      </w:pPr>
      <w:r w:rsidRPr="00634D87">
        <w:t>«</w:t>
      </w:r>
      <w:r w:rsidR="00567F5F">
        <w:t>09</w:t>
      </w:r>
      <w:r w:rsidRPr="00634D87">
        <w:t>» ию</w:t>
      </w:r>
      <w:r w:rsidR="00567F5F">
        <w:t>ля</w:t>
      </w:r>
      <w:r w:rsidRPr="00634D87">
        <w:t xml:space="preserve"> 201</w:t>
      </w:r>
      <w:r w:rsidR="00BE3A1D">
        <w:t>8</w:t>
      </w:r>
      <w:r w:rsidRPr="00634D87">
        <w:t xml:space="preserve"> г. </w:t>
      </w:r>
      <w:r w:rsidR="001C3968">
        <w:t>15</w:t>
      </w:r>
      <w:r w:rsidRPr="00634D87">
        <w:t xml:space="preserve">:30 (время московское). </w:t>
      </w:r>
      <w:r w:rsidR="002A1110" w:rsidRPr="00634D87">
        <w:t xml:space="preserve">Место </w:t>
      </w:r>
      <w:r w:rsidR="000969E9">
        <w:t xml:space="preserve">вскрытия, </w:t>
      </w:r>
      <w:r w:rsidR="002A1110" w:rsidRPr="00634D87">
        <w:t>рассмотрения, сопоставления и оценки</w:t>
      </w:r>
      <w:r w:rsidR="002A1110">
        <w:t xml:space="preserve"> заявок: </w:t>
      </w:r>
      <w:r w:rsidR="002A1110" w:rsidRPr="00316F12">
        <w:t>г. Москв</w:t>
      </w:r>
      <w:r w:rsidR="002A1110">
        <w:t>а, Госпитальный переулок, д. 4/6</w:t>
      </w:r>
      <w:r w:rsidR="002A1110" w:rsidRPr="00634D87">
        <w:t>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3</w:t>
      </w:r>
      <w:r w:rsidRPr="00634D87">
        <w:rPr>
          <w:b/>
          <w:bCs/>
        </w:rPr>
        <w:t xml:space="preserve">. Место и дата оценки и сопоставления заявок </w:t>
      </w:r>
    </w:p>
    <w:p w:rsidR="002A1110" w:rsidRDefault="00634D87" w:rsidP="002A1110">
      <w:pPr>
        <w:pStyle w:val="Default"/>
        <w:ind w:left="-284" w:right="-284" w:firstLine="284"/>
        <w:jc w:val="both"/>
      </w:pPr>
      <w:r w:rsidRPr="00634D87">
        <w:t>Не позднее «</w:t>
      </w:r>
      <w:r w:rsidR="00567F5F">
        <w:t>09</w:t>
      </w:r>
      <w:r w:rsidRPr="00634D87">
        <w:t>» ию</w:t>
      </w:r>
      <w:r w:rsidR="00567F5F">
        <w:t>ля</w:t>
      </w:r>
      <w:r w:rsidRPr="00634D87">
        <w:t xml:space="preserve"> 201</w:t>
      </w:r>
      <w:r w:rsidR="00316F12">
        <w:t>8</w:t>
      </w:r>
      <w:r w:rsidRPr="00634D87">
        <w:t xml:space="preserve"> г. Победителем в </w:t>
      </w:r>
      <w:r w:rsidRPr="00D1438F">
        <w:t xml:space="preserve">открытом запросе предложений </w:t>
      </w:r>
      <w:r w:rsidRPr="00634D87">
        <w:t xml:space="preserve">признается участник подавший заявку, которая отвечает всем требованиям, установленным в проведении открытого запроса предложений, и который по заключению Закупочной комиссии предложил лучшие условия исполнения договора в соответствии с установленными критериями и Порядком оценки заявок на участие в закупке. </w:t>
      </w:r>
    </w:p>
    <w:p w:rsidR="00316F12" w:rsidRDefault="00634D87" w:rsidP="00634D87">
      <w:pPr>
        <w:pStyle w:val="Default"/>
        <w:ind w:left="-284" w:right="-284" w:firstLine="284"/>
        <w:jc w:val="both"/>
      </w:pPr>
      <w:r w:rsidRPr="00634D87">
        <w:t xml:space="preserve">Место оценки заявок: </w:t>
      </w:r>
      <w:r w:rsidR="00316F12" w:rsidRPr="00316F12">
        <w:t>г. Москва, Госпитальный переулок, д. 4/6.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 </w:t>
      </w: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4</w:t>
      </w:r>
      <w:r w:rsidRPr="00634D87">
        <w:rPr>
          <w:b/>
          <w:bCs/>
        </w:rPr>
        <w:t xml:space="preserve">. Место и дата подведения итогов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>Не позднее «</w:t>
      </w:r>
      <w:r w:rsidR="00567F5F">
        <w:t>09</w:t>
      </w:r>
      <w:r w:rsidRPr="00634D87">
        <w:t>» ию</w:t>
      </w:r>
      <w:r w:rsidR="00567F5F">
        <w:t>ля</w:t>
      </w:r>
      <w:r w:rsidRPr="00634D87">
        <w:t xml:space="preserve"> 201</w:t>
      </w:r>
      <w:r w:rsidR="002A1110">
        <w:t>8</w:t>
      </w:r>
      <w:r w:rsidRPr="00634D87">
        <w:t xml:space="preserve"> г. Место подведения итогов: </w:t>
      </w:r>
      <w:r w:rsidR="002A1110" w:rsidRPr="002A1110">
        <w:t>г. Москва, Госпитальный переулок, д. 4/6.</w:t>
      </w:r>
      <w:r w:rsidRPr="00634D87">
        <w:t xml:space="preserve"> </w:t>
      </w:r>
    </w:p>
    <w:p w:rsidR="00EC1372" w:rsidRDefault="00EC1372" w:rsidP="00EC1372">
      <w:pPr>
        <w:pStyle w:val="Default"/>
        <w:ind w:left="-284" w:right="-284" w:firstLine="284"/>
        <w:jc w:val="both"/>
      </w:pPr>
      <w:r>
        <w:t xml:space="preserve">Победитель будет уведомлен о победе в </w:t>
      </w:r>
      <w:r w:rsidR="008D431E">
        <w:t>конкурсе информационным письмом.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634D87" w:rsidP="00634D87">
      <w:pPr>
        <w:pStyle w:val="Default"/>
        <w:ind w:left="-284" w:right="-284" w:firstLine="284"/>
        <w:jc w:val="both"/>
      </w:pPr>
      <w:r w:rsidRPr="00634D87">
        <w:rPr>
          <w:b/>
          <w:bCs/>
        </w:rPr>
        <w:t>1</w:t>
      </w:r>
      <w:r w:rsidR="00B900EF">
        <w:rPr>
          <w:b/>
          <w:bCs/>
        </w:rPr>
        <w:t>5</w:t>
      </w:r>
      <w:r w:rsidRPr="00634D87">
        <w:rPr>
          <w:b/>
          <w:bCs/>
        </w:rPr>
        <w:t xml:space="preserve">. Отказ от проведения открытого запроса предложений </w:t>
      </w:r>
    </w:p>
    <w:p w:rsidR="00634D87" w:rsidRDefault="00634D87" w:rsidP="00634D87">
      <w:pPr>
        <w:pStyle w:val="Default"/>
        <w:ind w:left="-284" w:right="-284" w:firstLine="284"/>
        <w:jc w:val="both"/>
      </w:pPr>
      <w:r w:rsidRPr="00634D87">
        <w:t xml:space="preserve">Заказчик, разместивший на официальном сайте извещение о проведении </w:t>
      </w:r>
      <w:r w:rsidRPr="00D1438F">
        <w:t xml:space="preserve">открытого запроса </w:t>
      </w:r>
      <w:r w:rsidR="00D1438F" w:rsidRPr="00D1438F">
        <w:t>предложений</w:t>
      </w:r>
      <w:r w:rsidRPr="00634D87">
        <w:t xml:space="preserve">, вправе отказаться от его проведения на любом из этапов до момента подписания договора, не неся при этом ответственности перед Претендентами на участие в открытом запросе предложений, Участниками или третьими лицами за убытки, которые могут возникнуть в результате отказа от проведения открытого запроса предложений. </w:t>
      </w:r>
    </w:p>
    <w:p w:rsidR="002A1110" w:rsidRPr="00634D87" w:rsidRDefault="002A1110" w:rsidP="00634D87">
      <w:pPr>
        <w:pStyle w:val="Default"/>
        <w:ind w:left="-284" w:right="-284" w:firstLine="284"/>
        <w:jc w:val="both"/>
      </w:pPr>
    </w:p>
    <w:p w:rsidR="00634D87" w:rsidRPr="00634D87" w:rsidRDefault="002A1110" w:rsidP="00634D87">
      <w:pPr>
        <w:pStyle w:val="Default"/>
        <w:ind w:left="-284" w:right="-284" w:firstLine="284"/>
        <w:jc w:val="both"/>
      </w:pPr>
      <w:r>
        <w:rPr>
          <w:b/>
          <w:bCs/>
        </w:rPr>
        <w:t>1</w:t>
      </w:r>
      <w:r w:rsidR="00B900EF">
        <w:rPr>
          <w:b/>
          <w:bCs/>
        </w:rPr>
        <w:t>6</w:t>
      </w:r>
      <w:r w:rsidR="00634D87" w:rsidRPr="00634D87">
        <w:rPr>
          <w:b/>
          <w:bCs/>
        </w:rPr>
        <w:t xml:space="preserve">. Срок подписания договора победителем </w:t>
      </w:r>
    </w:p>
    <w:p w:rsidR="000969E9" w:rsidRDefault="00634D87" w:rsidP="00634D87">
      <w:pPr>
        <w:pStyle w:val="Default"/>
        <w:ind w:left="-284" w:right="-284" w:firstLine="284"/>
        <w:jc w:val="both"/>
      </w:pPr>
      <w:r w:rsidRPr="00634D87">
        <w:t xml:space="preserve">В течение 3 рабочих дней с даты получения договора на подпись. </w:t>
      </w:r>
    </w:p>
    <w:p w:rsidR="000969E9" w:rsidRDefault="000969E9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634D87" w:rsidRDefault="005D3AB0" w:rsidP="00DA45D8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>Приложение 1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EF4452" w:rsidRPr="00DA45D8" w:rsidRDefault="00EF4452" w:rsidP="00EF4452">
      <w:pPr>
        <w:pStyle w:val="Default"/>
        <w:ind w:left="5245" w:right="-284"/>
        <w:rPr>
          <w:b/>
        </w:rPr>
      </w:pPr>
      <w:r>
        <w:rPr>
          <w:b/>
        </w:rPr>
        <w:t xml:space="preserve">на поставку, </w:t>
      </w:r>
      <w:bookmarkStart w:id="0" w:name="_GoBack"/>
      <w:bookmarkEnd w:id="0"/>
      <w:r w:rsidR="003C6996">
        <w:rPr>
          <w:b/>
        </w:rPr>
        <w:t>установку и</w:t>
      </w:r>
      <w:r>
        <w:rPr>
          <w:b/>
        </w:rPr>
        <w:t xml:space="preserve"> </w:t>
      </w:r>
      <w:r w:rsidR="00DA45D8" w:rsidRPr="00DA45D8">
        <w:rPr>
          <w:b/>
        </w:rPr>
        <w:t xml:space="preserve">настройку </w:t>
      </w:r>
    </w:p>
    <w:p w:rsidR="00DA45D8" w:rsidRPr="00DA45D8" w:rsidRDefault="00DA45D8" w:rsidP="00DA45D8">
      <w:pPr>
        <w:pStyle w:val="Default"/>
        <w:ind w:left="5245" w:right="-284"/>
        <w:rPr>
          <w:b/>
        </w:rPr>
      </w:pPr>
      <w:r w:rsidRPr="00DA45D8">
        <w:rPr>
          <w:b/>
        </w:rPr>
        <w:t>серверов</w:t>
      </w:r>
    </w:p>
    <w:p w:rsidR="00DA45D8" w:rsidRPr="00DB21CD" w:rsidRDefault="00DA45D8" w:rsidP="00DA45D8">
      <w:pPr>
        <w:pStyle w:val="Default"/>
        <w:ind w:left="5245" w:right="-284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DC4C37" w:rsidRDefault="00DC4C37" w:rsidP="005D3AB0">
      <w:pPr>
        <w:pStyle w:val="Default"/>
        <w:ind w:left="-284" w:right="-284" w:firstLine="284"/>
        <w:jc w:val="center"/>
        <w:rPr>
          <w:b/>
        </w:rPr>
      </w:pPr>
    </w:p>
    <w:p w:rsidR="005D3AB0" w:rsidRPr="00DB21CD" w:rsidRDefault="005D3AB0" w:rsidP="005D3AB0">
      <w:pPr>
        <w:pStyle w:val="Default"/>
        <w:ind w:left="-284" w:right="-284" w:firstLine="284"/>
        <w:jc w:val="center"/>
        <w:rPr>
          <w:b/>
        </w:rPr>
      </w:pPr>
      <w:r w:rsidRPr="00DB21CD">
        <w:rPr>
          <w:b/>
        </w:rPr>
        <w:t>Техническое задание</w:t>
      </w:r>
    </w:p>
    <w:p w:rsidR="00BD63CF" w:rsidRPr="00DB21CD" w:rsidRDefault="005D3AB0" w:rsidP="00BD63CF">
      <w:pPr>
        <w:pStyle w:val="Default"/>
        <w:ind w:left="-284" w:right="-284"/>
        <w:jc w:val="center"/>
        <w:rPr>
          <w:b/>
        </w:rPr>
      </w:pPr>
      <w:r w:rsidRPr="00DB21CD">
        <w:rPr>
          <w:b/>
        </w:rPr>
        <w:t xml:space="preserve">на </w:t>
      </w:r>
      <w:r w:rsidR="00567F5F">
        <w:rPr>
          <w:b/>
        </w:rPr>
        <w:t>поставку, установку и</w:t>
      </w:r>
      <w:r w:rsidR="00BD63CF" w:rsidRPr="00DB21CD">
        <w:rPr>
          <w:b/>
        </w:rPr>
        <w:t xml:space="preserve"> настройку серверов</w:t>
      </w:r>
    </w:p>
    <w:p w:rsidR="00DB21CD" w:rsidRDefault="00BD63CF" w:rsidP="00BD63CF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D1438F" w:rsidRPr="008845EE" w:rsidRDefault="00D1438F" w:rsidP="00D1438F">
      <w:pPr>
        <w:pStyle w:val="Default"/>
        <w:ind w:left="-284" w:right="-284" w:firstLine="284"/>
        <w:jc w:val="both"/>
      </w:pPr>
      <w:r w:rsidRPr="008845EE">
        <w:t>1. Серверное оборудование.</w:t>
      </w:r>
    </w:p>
    <w:p w:rsidR="00D1438F" w:rsidRDefault="005E7F84" w:rsidP="005E7F84">
      <w:pPr>
        <w:pStyle w:val="Default"/>
        <w:ind w:left="-284" w:right="-284" w:firstLine="284"/>
        <w:jc w:val="both"/>
      </w:pPr>
      <w:r w:rsidRPr="005E7F84">
        <w:t xml:space="preserve">Серверное оборудование приобретается для перехода на </w:t>
      </w:r>
      <w:proofErr w:type="spellStart"/>
      <w:r w:rsidRPr="005E7F84">
        <w:t>Exchange</w:t>
      </w:r>
      <w:proofErr w:type="spellEnd"/>
      <w:r w:rsidRPr="005E7F84">
        <w:t xml:space="preserve"> 2016 в связи с устареванием текущего.</w:t>
      </w:r>
    </w:p>
    <w:p w:rsidR="005E7F84" w:rsidRDefault="005E7F84" w:rsidP="005E7F84">
      <w:pPr>
        <w:pStyle w:val="Default"/>
        <w:ind w:left="-284" w:right="-284" w:firstLine="284"/>
        <w:jc w:val="both"/>
      </w:pPr>
    </w:p>
    <w:p w:rsidR="00DB21CD" w:rsidRDefault="00D1438F" w:rsidP="008845EE">
      <w:pPr>
        <w:pStyle w:val="Default"/>
        <w:ind w:left="-284" w:right="-284" w:firstLine="284"/>
        <w:jc w:val="both"/>
      </w:pPr>
      <w:r>
        <w:t xml:space="preserve">2. </w:t>
      </w:r>
      <w:r w:rsidR="00DB21CD"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 w:rsidR="008845EE">
        <w:t>.</w:t>
      </w:r>
    </w:p>
    <w:p w:rsidR="00B745DA" w:rsidRDefault="00B745DA" w:rsidP="005D3AB0">
      <w:pPr>
        <w:pStyle w:val="Default"/>
        <w:ind w:left="-284" w:right="-284" w:firstLine="284"/>
        <w:jc w:val="center"/>
      </w:pP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DB21CD" w:rsidRPr="00DB27DD" w:rsidTr="00FC5803">
        <w:tc>
          <w:tcPr>
            <w:tcW w:w="976" w:type="dxa"/>
          </w:tcPr>
          <w:p w:rsidR="00DB21CD" w:rsidRPr="00DB27DD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DB21CD" w:rsidRPr="00DB27DD" w:rsidRDefault="00DB21CD" w:rsidP="005D3AB0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DB21CD" w:rsidRPr="00DB27DD" w:rsidRDefault="00DB21CD" w:rsidP="00DB27DD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DB21CD" w:rsidRPr="001E3721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2x Intel Xeon E5-2690 v4 </w:t>
            </w:r>
          </w:p>
          <w:p w:rsidR="00DB21CD" w:rsidRPr="00DB27DD" w:rsidRDefault="00DB27DD" w:rsidP="00FC5803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[14-core, 2.6GHz, 35Mb, 9.6GT/s, 2400MHz]</w:t>
            </w:r>
          </w:p>
        </w:tc>
      </w:tr>
      <w:tr w:rsidR="00DB21CD" w:rsidRPr="001E3721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64GB: 4 x 16GB DDR4 ECC REG 2400</w:t>
            </w:r>
          </w:p>
        </w:tc>
      </w:tr>
      <w:tr w:rsidR="00DB21CD" w:rsidRPr="001E3721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Контроллер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Adaptec 8805 [8-port SAS3, 1Gb, RAID 0,1,1E,5,6,10,50,60]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Защита кэша контроллера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ind w:right="28"/>
              <w:jc w:val="both"/>
            </w:pPr>
            <w:r w:rsidRPr="00DB27DD">
              <w:t>Суперконденсатор (AFM Flash) для контроллеров Adaptec</w:t>
            </w:r>
          </w:p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 xml:space="preserve"> 7 и 8 серии</w:t>
            </w:r>
          </w:p>
        </w:tc>
      </w:tr>
      <w:tr w:rsidR="00DB21CD" w:rsidRPr="001E3721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5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 x HDD Seagate  3.5' 4Tb SAS 12Gb/s 7200rpm 128Mb (ST4000NM0025) for SERVERS</w:t>
            </w:r>
          </w:p>
        </w:tc>
      </w:tr>
      <w:tr w:rsidR="00DB21CD" w:rsidRPr="001E3721" w:rsidTr="00FC5803">
        <w:tc>
          <w:tcPr>
            <w:tcW w:w="976" w:type="dxa"/>
          </w:tcPr>
          <w:p w:rsidR="00DB21CD" w:rsidRPr="00FC5803" w:rsidRDefault="00DB21C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6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DB21CD" w:rsidRPr="00DB27DD" w:rsidRDefault="00DB27DD" w:rsidP="00FC5803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 x SSD Intel 400Gb 3710 series (SATA-III, 2.5'', 20nm, MLC, Lifetime Writes 8.3PB), SSDSC2BA400G401  + </w:t>
            </w:r>
            <w:r w:rsidRPr="00DB27DD">
              <w:t>салазки</w:t>
            </w:r>
            <w:r w:rsidRPr="00DB27DD">
              <w:rPr>
                <w:lang w:val="en-US"/>
              </w:rPr>
              <w:t xml:space="preserve"> -</w:t>
            </w:r>
            <w:r w:rsidRPr="00DB27DD">
              <w:t>переходник</w:t>
            </w:r>
            <w:r w:rsidRPr="00DB27DD">
              <w:rPr>
                <w:lang w:val="en-US"/>
              </w:rPr>
              <w:t xml:space="preserve"> MCP-220-00043-0N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7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Конфигурация платы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 xml:space="preserve">X10DRi-T, C612, 16DIMM, 10xSATA3, 3 PCIE 3.0 x16, 3 PCIE 3.0 x8, 2 10GBase-T X540, 4USB, VGA, COM, IPMI 2.0 &amp; </w:t>
            </w:r>
            <w:proofErr w:type="spellStart"/>
            <w:r w:rsidRPr="00DB27DD">
              <w:t>iKVM</w:t>
            </w:r>
            <w:proofErr w:type="spellEnd"/>
            <w:r w:rsidRPr="00DB27DD">
              <w:t xml:space="preserve"> с выделенным портом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8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Модуль удаленного управления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>Интегрированный IPMI 2.0 + KVM-</w:t>
            </w:r>
            <w:proofErr w:type="spellStart"/>
            <w:r w:rsidRPr="00DB27DD">
              <w:t>over</w:t>
            </w:r>
            <w:proofErr w:type="spellEnd"/>
            <w:r w:rsidRPr="00DB27DD">
              <w:t>-LAN с выделенным портом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9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Блок питания</w:t>
            </w:r>
          </w:p>
        </w:tc>
        <w:tc>
          <w:tcPr>
            <w:tcW w:w="6268" w:type="dxa"/>
          </w:tcPr>
          <w:p w:rsidR="00DB21CD" w:rsidRDefault="00DB27DD" w:rsidP="00FC5803">
            <w:pPr>
              <w:pStyle w:val="Default"/>
              <w:ind w:right="28"/>
              <w:jc w:val="both"/>
            </w:pPr>
            <w:r w:rsidRPr="00DB27DD">
              <w:t>Сдвоенный  блок питания 740W (2x740W) с избыточностью и горячей заменой</w:t>
            </w:r>
          </w:p>
        </w:tc>
      </w:tr>
      <w:tr w:rsidR="00DB21CD" w:rsidTr="00FC5803">
        <w:tc>
          <w:tcPr>
            <w:tcW w:w="976" w:type="dxa"/>
          </w:tcPr>
          <w:p w:rsidR="00DB21CD" w:rsidRPr="00FC5803" w:rsidRDefault="00DB27DD" w:rsidP="00DB27DD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10</w:t>
            </w:r>
          </w:p>
        </w:tc>
        <w:tc>
          <w:tcPr>
            <w:tcW w:w="2674" w:type="dxa"/>
          </w:tcPr>
          <w:p w:rsidR="00DB21CD" w:rsidRPr="00FC5803" w:rsidRDefault="00DB21CD" w:rsidP="00DB27DD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Комплект для монтажа в стойку</w:t>
            </w:r>
          </w:p>
        </w:tc>
        <w:tc>
          <w:tcPr>
            <w:tcW w:w="6268" w:type="dxa"/>
          </w:tcPr>
          <w:p w:rsidR="00DB27DD" w:rsidRDefault="00DB27DD" w:rsidP="00FC5803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 xml:space="preserve">Комплект рельс </w:t>
            </w:r>
            <w:proofErr w:type="spellStart"/>
            <w:r w:rsidRPr="00DB27DD">
              <w:t>quick</w:t>
            </w:r>
            <w:proofErr w:type="spellEnd"/>
            <w:r w:rsidRPr="00DB27DD">
              <w:t>/</w:t>
            </w:r>
            <w:proofErr w:type="spellStart"/>
            <w:r w:rsidRPr="00DB27DD">
              <w:t>quick</w:t>
            </w:r>
            <w:proofErr w:type="spellEnd"/>
            <w:r w:rsidRPr="00DB27DD">
              <w:t xml:space="preserve">, регулируемая длина </w:t>
            </w:r>
          </w:p>
          <w:p w:rsidR="00DB21CD" w:rsidRDefault="00DB27DD" w:rsidP="00FC5803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>673мм ~ 924мм</w:t>
            </w:r>
          </w:p>
        </w:tc>
      </w:tr>
      <w:tr w:rsidR="00FC5803" w:rsidTr="00FC5803">
        <w:tc>
          <w:tcPr>
            <w:tcW w:w="976" w:type="dxa"/>
            <w:vMerge w:val="restart"/>
          </w:tcPr>
          <w:p w:rsidR="00FC5803" w:rsidRPr="00FC5803" w:rsidRDefault="001E3721" w:rsidP="001E3721">
            <w:pPr>
              <w:pStyle w:val="Default"/>
              <w:ind w:right="-55"/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FC5803" w:rsidRPr="00FC5803">
              <w:rPr>
                <w:b/>
              </w:rPr>
              <w:t>1</w:t>
            </w:r>
          </w:p>
        </w:tc>
        <w:tc>
          <w:tcPr>
            <w:tcW w:w="2674" w:type="dxa"/>
            <w:vMerge w:val="restart"/>
          </w:tcPr>
          <w:p w:rsidR="00FC5803" w:rsidRDefault="00FC5803" w:rsidP="00DA45D8">
            <w:pPr>
              <w:pStyle w:val="Default"/>
              <w:ind w:right="31"/>
            </w:pPr>
            <w:r w:rsidRPr="00DB27DD">
              <w:rPr>
                <w:b/>
                <w:bCs/>
                <w:color w:val="auto"/>
              </w:rPr>
              <w:t>Базовые параметры</w:t>
            </w: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Чипсет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>® C612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Поддерживаются один или два процессора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 xml:space="preserve">® E5-2600 v3,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>® E5-2600 v4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Высота сервера 2U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Сервер комплектуется рельсами для монтажа в стойку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предоставлена возможность выбора коротких рельс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Стандартные рельсы имеют регулируемую длину 673мм ~ 924мм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Короткие рельсы: 483мм ~ 675мм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Габаритные размеры (Д×Ш×В, мм) 695×484×89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Размеры упаковки (Д×Ш×В, мм) 880×665×330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Pr="00FC5803" w:rsidRDefault="00FC5803" w:rsidP="00DB27DD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C5803" w:rsidRDefault="00FC5803" w:rsidP="005D3AB0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Масса до 30 кг</w:t>
            </w:r>
          </w:p>
        </w:tc>
      </w:tr>
      <w:tr w:rsidR="00FC5803" w:rsidTr="00FC5803">
        <w:tc>
          <w:tcPr>
            <w:tcW w:w="976" w:type="dxa"/>
            <w:vMerge w:val="restart"/>
          </w:tcPr>
          <w:p w:rsidR="00FC5803" w:rsidRPr="001E3721" w:rsidRDefault="00FC5803" w:rsidP="001E3721">
            <w:pPr>
              <w:pStyle w:val="Default"/>
              <w:ind w:right="-55"/>
              <w:jc w:val="center"/>
              <w:rPr>
                <w:b/>
                <w:lang w:val="en-US"/>
              </w:rPr>
            </w:pPr>
            <w:r w:rsidRPr="00FC5803">
              <w:rPr>
                <w:b/>
              </w:rPr>
              <w:t>1</w:t>
            </w:r>
            <w:r w:rsidR="001E3721">
              <w:rPr>
                <w:b/>
                <w:lang w:val="en-US"/>
              </w:rPr>
              <w:t>2</w:t>
            </w:r>
          </w:p>
        </w:tc>
        <w:tc>
          <w:tcPr>
            <w:tcW w:w="2674" w:type="dxa"/>
            <w:vMerge w:val="restart"/>
          </w:tcPr>
          <w:p w:rsidR="00FC5803" w:rsidRDefault="00FC5803" w:rsidP="00DB27DD">
            <w:pPr>
              <w:pStyle w:val="Default"/>
              <w:ind w:right="1023"/>
              <w:jc w:val="center"/>
            </w:pPr>
            <w:r w:rsidRPr="00DB27DD">
              <w:rPr>
                <w:b/>
                <w:bCs/>
                <w:color w:val="auto"/>
              </w:rPr>
              <w:t>Конструктив</w:t>
            </w: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Имеются 8 отсеков под диски типоразмера 3.5”/2.5” с поддержкой «горячей замены»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SSD диска вместо FDD- и DVD-отсеков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диска типоразмера 3.5” или 2.5” в фиксированные отсеки корпуса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7 низкопрофильных слотов расширения (от 3 до 6-ти на материнской плате)</w:t>
            </w:r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Устанавливается одинарный или </w:t>
            </w:r>
            <w:proofErr w:type="spellStart"/>
            <w:r w:rsidRPr="00DB27DD">
              <w:rPr>
                <w:color w:val="auto"/>
              </w:rPr>
              <w:t>двоированный</w:t>
            </w:r>
            <w:proofErr w:type="spellEnd"/>
            <w:r w:rsidRPr="00DB27DD">
              <w:rPr>
                <w:color w:val="auto"/>
              </w:rPr>
              <w:t xml:space="preserve"> (с возможностью горячей замены) блок питания мощностью 740Вт или 920Вт сертификации 80+ </w:t>
            </w:r>
            <w:proofErr w:type="spellStart"/>
            <w:r w:rsidRPr="00DB27DD">
              <w:rPr>
                <w:color w:val="auto"/>
              </w:rPr>
              <w:t>Platinum</w:t>
            </w:r>
            <w:proofErr w:type="spellEnd"/>
          </w:p>
        </w:tc>
      </w:tr>
      <w:tr w:rsidR="00FC5803" w:rsidTr="00FC5803"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устанавливается привод DVD-RW</w:t>
            </w:r>
          </w:p>
        </w:tc>
      </w:tr>
      <w:tr w:rsidR="00FC5803" w:rsidTr="00FC5803">
        <w:trPr>
          <w:trHeight w:val="570"/>
        </w:trPr>
        <w:tc>
          <w:tcPr>
            <w:tcW w:w="976" w:type="dxa"/>
            <w:vMerge/>
          </w:tcPr>
          <w:p w:rsidR="00FC5803" w:rsidRDefault="00FC5803" w:rsidP="00DB27DD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C5803" w:rsidRDefault="00FC5803" w:rsidP="00DB27DD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C5803" w:rsidRPr="00DB27DD" w:rsidRDefault="00FC5803" w:rsidP="00DB27DD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Установлено 3 × 80мм вентилятора со скоростью вращения 7000 оборотов в минуту (регулируемая)</w:t>
            </w:r>
          </w:p>
        </w:tc>
      </w:tr>
    </w:tbl>
    <w:p w:rsidR="00BD63CF" w:rsidRDefault="00BD63CF" w:rsidP="005D3AB0">
      <w:pPr>
        <w:pStyle w:val="Default"/>
        <w:ind w:left="-284" w:right="-284" w:firstLine="284"/>
        <w:jc w:val="center"/>
      </w:pPr>
    </w:p>
    <w:p w:rsidR="008845EE" w:rsidRDefault="008845EE" w:rsidP="00AA5005">
      <w:pPr>
        <w:pStyle w:val="Default"/>
        <w:ind w:left="-284" w:right="-284" w:firstLine="284"/>
      </w:pPr>
      <w:r w:rsidRPr="008845EE">
        <w:t xml:space="preserve">3. </w:t>
      </w:r>
      <w:r w:rsidR="00AA5005" w:rsidRPr="008845EE">
        <w:t>Количество серверов – 2 шт.</w:t>
      </w:r>
    </w:p>
    <w:p w:rsidR="00B32E5F" w:rsidRDefault="00B32E5F" w:rsidP="00AA5005">
      <w:pPr>
        <w:pStyle w:val="Default"/>
        <w:ind w:left="-284" w:right="-284" w:firstLine="284"/>
      </w:pPr>
      <w:r>
        <w:t xml:space="preserve">4. Место поставки товара: </w:t>
      </w:r>
      <w:r w:rsidRPr="00316F12">
        <w:t>г. Москв</w:t>
      </w:r>
      <w:r>
        <w:t>а, Госпитальный переулок, д. 4/6</w:t>
      </w:r>
      <w:r w:rsidRPr="00634D87">
        <w:t>.</w:t>
      </w:r>
    </w:p>
    <w:p w:rsidR="008845EE" w:rsidRDefault="008845EE">
      <w:pPr>
        <w:spacing w:after="160" w:line="259" w:lineRule="auto"/>
        <w:rPr>
          <w:rFonts w:eastAsiaTheme="minorHAnsi"/>
          <w:color w:val="000000"/>
          <w:lang w:eastAsia="en-US"/>
        </w:rPr>
      </w:pPr>
      <w:r>
        <w:br w:type="page"/>
      </w:r>
    </w:p>
    <w:p w:rsidR="00135D12" w:rsidRDefault="00135D12" w:rsidP="00567F5F">
      <w:pPr>
        <w:pStyle w:val="Default"/>
        <w:ind w:left="5529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к документации по проведению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открытого запроса предложений</w:t>
      </w:r>
    </w:p>
    <w:p w:rsidR="00135D12" w:rsidRPr="00DA45D8" w:rsidRDefault="00135D12" w:rsidP="00567F5F">
      <w:pPr>
        <w:pStyle w:val="Default"/>
        <w:ind w:left="5529" w:right="-284"/>
        <w:rPr>
          <w:b/>
        </w:rPr>
      </w:pPr>
      <w:r w:rsidRPr="00DA45D8">
        <w:rPr>
          <w:b/>
        </w:rPr>
        <w:t>на право заключения договора</w:t>
      </w:r>
    </w:p>
    <w:p w:rsidR="005E6C9B" w:rsidRPr="008D431E" w:rsidRDefault="00567F5F" w:rsidP="00567F5F">
      <w:pPr>
        <w:pStyle w:val="Default"/>
        <w:ind w:left="5529" w:right="-284"/>
      </w:pPr>
      <w:r>
        <w:rPr>
          <w:b/>
        </w:rPr>
        <w:t xml:space="preserve">на поставку, установку и </w:t>
      </w:r>
      <w:r w:rsidR="00135D12" w:rsidRPr="00DA45D8">
        <w:rPr>
          <w:b/>
        </w:rPr>
        <w:t>настройку</w:t>
      </w:r>
      <w:r w:rsidR="001E3721" w:rsidRPr="001E3721">
        <w:rPr>
          <w:b/>
        </w:rPr>
        <w:t xml:space="preserve">                                                         </w:t>
      </w:r>
      <w:r w:rsidR="00135D12" w:rsidRPr="00DA45D8">
        <w:rPr>
          <w:b/>
        </w:rPr>
        <w:t>серверов</w:t>
      </w:r>
    </w:p>
    <w:p w:rsidR="001E3721" w:rsidRDefault="001E3721" w:rsidP="001C3968"/>
    <w:p w:rsidR="00135D12" w:rsidRDefault="00135D12" w:rsidP="001C3968">
      <w:r>
        <w:t>На фирменном бланке</w:t>
      </w:r>
    </w:p>
    <w:p w:rsidR="00135D12" w:rsidRDefault="00135D12" w:rsidP="001C3968">
      <w:pPr>
        <w:jc w:val="right"/>
      </w:pPr>
    </w:p>
    <w:p w:rsidR="005E6C9B" w:rsidRPr="008D431E" w:rsidRDefault="005E6C9B" w:rsidP="001C3968">
      <w:pPr>
        <w:jc w:val="right"/>
        <w:rPr>
          <w:bCs/>
        </w:rPr>
      </w:pPr>
      <w:r w:rsidRPr="008D431E">
        <w:t xml:space="preserve">В Комиссию по закупкам </w:t>
      </w:r>
      <w:r w:rsidR="00135D12" w:rsidRPr="00135D12">
        <w:t>ОЧУ «Специалист»</w:t>
      </w:r>
    </w:p>
    <w:p w:rsidR="00135D12" w:rsidRDefault="00135D12" w:rsidP="001C3968">
      <w:pPr>
        <w:rPr>
          <w:bCs/>
        </w:rPr>
      </w:pPr>
    </w:p>
    <w:p w:rsidR="005E6C9B" w:rsidRPr="008D431E" w:rsidRDefault="005E6C9B" w:rsidP="001C3968">
      <w:pPr>
        <w:rPr>
          <w:bCs/>
        </w:rPr>
      </w:pPr>
      <w:r w:rsidRPr="008D431E">
        <w:rPr>
          <w:bCs/>
        </w:rPr>
        <w:t xml:space="preserve">ЗАКУПКА №_________ </w:t>
      </w:r>
    </w:p>
    <w:p w:rsidR="005E6C9B" w:rsidRPr="008D431E" w:rsidRDefault="005E6C9B" w:rsidP="001C3968">
      <w:pPr>
        <w:rPr>
          <w:bCs/>
        </w:rPr>
      </w:pPr>
    </w:p>
    <w:p w:rsidR="005E6C9B" w:rsidRPr="008D431E" w:rsidRDefault="005E6C9B" w:rsidP="001C3968">
      <w:pPr>
        <w:jc w:val="center"/>
        <w:rPr>
          <w:b/>
        </w:rPr>
      </w:pPr>
      <w:bookmarkStart w:id="1" w:name="_Toc255987071"/>
      <w:bookmarkStart w:id="2" w:name="_Toc272505461"/>
      <w:bookmarkStart w:id="3" w:name="_Toc280367998"/>
      <w:bookmarkStart w:id="4" w:name="_Toc281575618"/>
      <w:bookmarkStart w:id="5" w:name="_Toc319337170"/>
      <w:bookmarkStart w:id="6" w:name="_Toc319764127"/>
      <w:r w:rsidRPr="008D431E">
        <w:rPr>
          <w:b/>
        </w:rPr>
        <w:t>Заявка на участие в запросе предложений</w:t>
      </w:r>
    </w:p>
    <w:bookmarkEnd w:id="1"/>
    <w:bookmarkEnd w:id="2"/>
    <w:bookmarkEnd w:id="3"/>
    <w:bookmarkEnd w:id="4"/>
    <w:bookmarkEnd w:id="5"/>
    <w:bookmarkEnd w:id="6"/>
    <w:p w:rsidR="005E6C9B" w:rsidRPr="008D431E" w:rsidRDefault="005E6C9B" w:rsidP="001C3968">
      <w:pPr>
        <w:ind w:firstLine="720"/>
        <w:jc w:val="both"/>
      </w:pPr>
      <w:r w:rsidRPr="008D431E">
        <w:t xml:space="preserve">Изучив документацию о проведении запроса предложений </w:t>
      </w:r>
      <w:proofErr w:type="gramStart"/>
      <w:r w:rsidRPr="008D431E">
        <w:t>на  _</w:t>
      </w:r>
      <w:proofErr w:type="gramEnd"/>
      <w:r w:rsidRPr="008D431E">
        <w:t xml:space="preserve">_______________________________, ________________ </w:t>
      </w:r>
      <w:r w:rsidRPr="008D431E">
        <w:rPr>
          <w:i/>
          <w:iCs/>
        </w:rPr>
        <w:t xml:space="preserve">(полное наименование (для юридического лица)/ФИО (для физического лица) участника процедуры закупки), </w:t>
      </w:r>
      <w:r w:rsidRPr="008D431E">
        <w:t xml:space="preserve">в лице ______________________ </w:t>
      </w:r>
      <w:r w:rsidRPr="008D431E">
        <w:rPr>
          <w:i/>
          <w:iCs/>
        </w:rPr>
        <w:t xml:space="preserve">(должность, ФИО), </w:t>
      </w:r>
      <w:r w:rsidRPr="008D431E">
        <w:t>действующего на основании _________, выражает согласие участвовать в</w:t>
      </w:r>
      <w:r w:rsidRPr="008D431E">
        <w:rPr>
          <w:lang w:val="en-US"/>
        </w:rPr>
        <w:t> </w:t>
      </w:r>
      <w:r w:rsidRPr="008D431E">
        <w:t>запросе предложений на условиях, установленных в документации о проведении запроса предложений.</w:t>
      </w:r>
    </w:p>
    <w:p w:rsidR="005E6C9B" w:rsidRPr="008D431E" w:rsidRDefault="005E6C9B" w:rsidP="001C3968">
      <w:pPr>
        <w:ind w:firstLine="720"/>
        <w:jc w:val="both"/>
      </w:pPr>
      <w:r w:rsidRPr="008D431E">
        <w:t xml:space="preserve">Предлагаем поставить продукцию, являющуюся предметом запроса предложений, в полном соответствии с требованиями документации о проведении запроса предложений на условиях, представленных в настоящей заявке, в том числе предлагаем: 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Поставить товар/ выполнить работы / оказать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 xml:space="preserve">по цене договора </w:t>
      </w:r>
      <w:r w:rsidRPr="008D431E">
        <w:rPr>
          <w:i/>
          <w:iCs/>
          <w:color w:val="000000"/>
        </w:rPr>
        <w:t>(сумма цифрами и прописью)</w:t>
      </w:r>
      <w:r w:rsidRPr="008D431E">
        <w:rPr>
          <w:color w:val="000000"/>
        </w:rPr>
        <w:t xml:space="preserve"> рублей (в том числе НДС ____________________________</w:t>
      </w:r>
      <w:proofErr w:type="gramStart"/>
      <w:r w:rsidRPr="008D431E">
        <w:rPr>
          <w:color w:val="000000"/>
        </w:rPr>
        <w:t>_</w:t>
      </w:r>
      <w:r w:rsidRPr="008D431E">
        <w:rPr>
          <w:i/>
          <w:iCs/>
          <w:color w:val="000000"/>
        </w:rPr>
        <w:t>(</w:t>
      </w:r>
      <w:proofErr w:type="gramEnd"/>
      <w:r w:rsidRPr="008D431E">
        <w:rPr>
          <w:i/>
          <w:iCs/>
          <w:color w:val="000000"/>
        </w:rPr>
        <w:t>сумма цифрами и прописью)</w:t>
      </w:r>
      <w:r w:rsidRPr="008D431E">
        <w:rPr>
          <w:color w:val="000000"/>
        </w:rPr>
        <w:t xml:space="preserve"> рублей</w:t>
      </w:r>
      <w:r w:rsidRPr="008D431E">
        <w:t xml:space="preserve"> с учетом всех расходов, связанных с выполнением Исполнителем обязательств по Договору. Исполнитель за свой счет осуществляет уплату налогов, сборов и других обязательных платежей,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firstLine="0"/>
        <w:jc w:val="both"/>
        <w:rPr>
          <w:rFonts w:eastAsia="Calibri"/>
          <w:lang w:eastAsia="en-US"/>
        </w:rPr>
      </w:pPr>
      <w:r w:rsidRPr="008D431E">
        <w:rPr>
          <w:i/>
          <w:lang w:eastAsia="en-US"/>
        </w:rPr>
        <w:t>Срок поставки товара/ выполнения работы / оказания услуги</w:t>
      </w:r>
      <w:r w:rsidRPr="008D431E">
        <w:rPr>
          <w:lang w:eastAsia="en-US"/>
        </w:rPr>
        <w:t xml:space="preserve"> </w:t>
      </w:r>
      <w:r w:rsidRPr="008D431E">
        <w:rPr>
          <w:rFonts w:eastAsia="Calibri"/>
          <w:lang w:eastAsia="en-US"/>
        </w:rPr>
        <w:t xml:space="preserve">_______________________________ </w:t>
      </w:r>
      <w:r w:rsidRPr="008D431E">
        <w:rPr>
          <w:rFonts w:eastAsia="Calibri"/>
          <w:i/>
          <w:lang w:eastAsia="en-US"/>
        </w:rPr>
        <w:t xml:space="preserve">(указывается в соответствии с предметом договора) </w:t>
      </w:r>
      <w:r w:rsidRPr="008D431E">
        <w:rPr>
          <w:rFonts w:eastAsia="Calibri"/>
          <w:lang w:eastAsia="en-US"/>
        </w:rPr>
        <w:t>составляет _____________</w:t>
      </w:r>
      <w:r w:rsidRPr="008D431E">
        <w:rPr>
          <w:i/>
          <w:iCs/>
          <w:color w:val="000000"/>
        </w:rPr>
        <w:t xml:space="preserve"> (цифрами и прописью) календарных дней с даты заключения договора поставки.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snapToGrid w:val="0"/>
        </w:rPr>
        <w:t>Характеристики продукции:</w:t>
      </w:r>
    </w:p>
    <w:p w:rsidR="005E6C9B" w:rsidRPr="008D431E" w:rsidRDefault="005E6C9B" w:rsidP="001C3968">
      <w:pPr>
        <w:tabs>
          <w:tab w:val="left" w:pos="426"/>
        </w:tabs>
        <w:ind w:hanging="5"/>
        <w:jc w:val="both"/>
        <w:rPr>
          <w:i/>
          <w:iCs/>
        </w:rPr>
      </w:pPr>
      <w:r w:rsidRPr="008D431E">
        <w:rPr>
          <w:i/>
          <w:iCs/>
        </w:rPr>
        <w:t xml:space="preserve">(характеристики должны быть описаны так, чтобы было возможно определить соответствие предлагаемой продукции требованиям, установленным </w:t>
      </w:r>
      <w:proofErr w:type="gramStart"/>
      <w:r w:rsidRPr="008D431E">
        <w:rPr>
          <w:i/>
          <w:iCs/>
        </w:rPr>
        <w:t>в</w:t>
      </w:r>
      <w:r w:rsidRPr="008D431E">
        <w:rPr>
          <w:i/>
          <w:iCs/>
          <w:lang w:val="en-US"/>
        </w:rPr>
        <w:t> </w:t>
      </w:r>
      <w:r w:rsidRPr="008D431E">
        <w:rPr>
          <w:i/>
          <w:iCs/>
        </w:rPr>
        <w:t xml:space="preserve"> Проекте</w:t>
      </w:r>
      <w:proofErr w:type="gramEnd"/>
      <w:r w:rsidRPr="008D431E">
        <w:rPr>
          <w:i/>
          <w:iCs/>
        </w:rPr>
        <w:t xml:space="preserve"> договора (Приложение 3)).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t xml:space="preserve">В случае признания ____________________ </w:t>
      </w:r>
      <w:r w:rsidRPr="008D431E">
        <w:rPr>
          <w:i/>
          <w:iCs/>
        </w:rPr>
        <w:t xml:space="preserve">(наименование (для юридического лица)/ФИО (для физического лица) участника процедуры закупки) </w:t>
      </w:r>
      <w:r w:rsidRPr="008D431E">
        <w:t>победителем запроса предложений обязуемся заключить договор в соответствии с требованиями документации о проведении запроса предложений и условиями, предложенными в настоящей заявке, в срок, указанный в документации о</w:t>
      </w:r>
      <w:r w:rsidRPr="008D431E">
        <w:rPr>
          <w:lang w:val="en-US"/>
        </w:rPr>
        <w:t> </w:t>
      </w:r>
      <w:r w:rsidRPr="008D431E">
        <w:t>проведении запроса предложений.</w:t>
      </w:r>
    </w:p>
    <w:p w:rsidR="005E6C9B" w:rsidRPr="008D431E" w:rsidRDefault="005E6C9B" w:rsidP="001C3968">
      <w:pPr>
        <w:numPr>
          <w:ilvl w:val="2"/>
          <w:numId w:val="5"/>
        </w:numPr>
        <w:tabs>
          <w:tab w:val="left" w:pos="426"/>
        </w:tabs>
        <w:ind w:left="0" w:hanging="5"/>
        <w:jc w:val="both"/>
      </w:pPr>
      <w:r w:rsidRPr="008D431E">
        <w:rPr>
          <w:color w:val="000000"/>
        </w:rPr>
        <w:t xml:space="preserve">Срок действия настоящей заявки </w:t>
      </w:r>
      <w:r w:rsidRPr="008D431E">
        <w:t>на участие в запросе предложений</w:t>
      </w:r>
      <w:r w:rsidRPr="008D431E">
        <w:rPr>
          <w:color w:val="000000"/>
        </w:rPr>
        <w:t xml:space="preserve"> составляет ___ (___________)</w:t>
      </w:r>
      <w:r w:rsidRPr="008D431E">
        <w:rPr>
          <w:color w:val="000000"/>
          <w:vertAlign w:val="superscript"/>
        </w:rPr>
        <w:footnoteReference w:id="1"/>
      </w:r>
      <w:r w:rsidRPr="008D431E">
        <w:rPr>
          <w:color w:val="000000"/>
        </w:rPr>
        <w:t> дней.</w:t>
      </w:r>
      <w:r w:rsidRPr="008D431E">
        <w:t xml:space="preserve"> </w:t>
      </w:r>
    </w:p>
    <w:p w:rsidR="005E6C9B" w:rsidRPr="008D431E" w:rsidRDefault="005E6C9B" w:rsidP="001C3968">
      <w:pPr>
        <w:numPr>
          <w:ilvl w:val="0"/>
          <w:numId w:val="4"/>
        </w:numPr>
        <w:autoSpaceDE w:val="0"/>
        <w:autoSpaceDN w:val="0"/>
        <w:adjustRightInd w:val="0"/>
        <w:jc w:val="both"/>
      </w:pPr>
    </w:p>
    <w:p w:rsidR="005E6C9B" w:rsidRPr="008D431E" w:rsidRDefault="005E6C9B" w:rsidP="001C3968">
      <w:pPr>
        <w:autoSpaceDE w:val="0"/>
        <w:autoSpaceDN w:val="0"/>
        <w:adjustRightInd w:val="0"/>
        <w:jc w:val="both"/>
      </w:pPr>
      <w:r w:rsidRPr="008D431E">
        <w:rPr>
          <w:b/>
        </w:rPr>
        <w:t>Руководитель участника процедуры закупки</w:t>
      </w:r>
      <w:r w:rsidRPr="008D431E">
        <w:rPr>
          <w:b/>
        </w:rPr>
        <w:tab/>
      </w:r>
      <w:r w:rsidRPr="008D431E">
        <w:rPr>
          <w:b/>
        </w:rPr>
        <w:tab/>
        <w:t xml:space="preserve">                      </w:t>
      </w:r>
      <w:r w:rsidRPr="008D431E">
        <w:t>_____________</w:t>
      </w:r>
      <w:proofErr w:type="gramStart"/>
      <w:r w:rsidRPr="008D431E">
        <w:t>_  /</w:t>
      </w:r>
      <w:proofErr w:type="gramEnd"/>
      <w:r w:rsidRPr="008D431E">
        <w:t>ФИО/</w:t>
      </w:r>
    </w:p>
    <w:p w:rsidR="005E6C9B" w:rsidRPr="005E6C9B" w:rsidRDefault="005E6C9B" w:rsidP="001C3968">
      <w:pPr>
        <w:rPr>
          <w:rFonts w:ascii="Arial" w:hAnsi="Arial" w:cs="Arial"/>
          <w:b/>
          <w:color w:val="000000"/>
        </w:rPr>
      </w:pPr>
      <w:r w:rsidRPr="008D431E">
        <w:rPr>
          <w:b/>
        </w:rPr>
        <w:t>(или уполномоченный представитель)</w:t>
      </w:r>
      <w:r w:rsidRPr="008D431E">
        <w:rPr>
          <w:b/>
        </w:rPr>
        <w:tab/>
      </w:r>
      <w:r w:rsidRPr="008D431E">
        <w:tab/>
      </w:r>
      <w:r w:rsidRPr="008D431E">
        <w:tab/>
        <w:t xml:space="preserve">                              (подпись)</w:t>
      </w:r>
      <w:r w:rsidRPr="005E6C9B">
        <w:rPr>
          <w:rFonts w:ascii="Arial" w:hAnsi="Arial" w:cs="Arial"/>
          <w:b/>
        </w:rPr>
        <w:br w:type="page"/>
      </w:r>
    </w:p>
    <w:p w:rsidR="00135D12" w:rsidRDefault="00135D12" w:rsidP="00135D12">
      <w:pPr>
        <w:pStyle w:val="Default"/>
        <w:ind w:left="5245" w:right="-284"/>
        <w:rPr>
          <w:b/>
        </w:rPr>
      </w:pPr>
      <w:r w:rsidRPr="00DB21CD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к документации по проведению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открытого запроса предложений</w:t>
      </w:r>
    </w:p>
    <w:p w:rsidR="001E3721" w:rsidRPr="001E3721" w:rsidRDefault="001E3721" w:rsidP="001E3721">
      <w:pPr>
        <w:pStyle w:val="Default"/>
        <w:ind w:left="5245" w:right="-284"/>
        <w:rPr>
          <w:b/>
        </w:rPr>
      </w:pPr>
      <w:r w:rsidRPr="001E3721">
        <w:rPr>
          <w:b/>
        </w:rPr>
        <w:t>на право заключения договора</w:t>
      </w:r>
    </w:p>
    <w:p w:rsidR="005E6C9B" w:rsidRDefault="00567F5F" w:rsidP="001E3721">
      <w:pPr>
        <w:pStyle w:val="Default"/>
        <w:ind w:left="5245" w:right="-284"/>
        <w:rPr>
          <w:b/>
        </w:rPr>
      </w:pPr>
      <w:r>
        <w:rPr>
          <w:b/>
        </w:rPr>
        <w:t xml:space="preserve">на поставку, установку и </w:t>
      </w:r>
      <w:r w:rsidR="001E3721" w:rsidRPr="001E3721">
        <w:rPr>
          <w:b/>
        </w:rPr>
        <w:t>настройку                                                         серверов</w:t>
      </w:r>
    </w:p>
    <w:p w:rsidR="001E3721" w:rsidRDefault="001E3721" w:rsidP="001E3721">
      <w:pPr>
        <w:pStyle w:val="Default"/>
        <w:ind w:left="5245" w:right="-284"/>
        <w:rPr>
          <w:b/>
        </w:rPr>
      </w:pP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>
        <w:rPr>
          <w:b/>
          <w:bCs/>
          <w:kern w:val="1"/>
          <w:sz w:val="22"/>
          <w:szCs w:val="22"/>
          <w:lang w:eastAsia="zh-CN" w:bidi="hi-IN"/>
        </w:rPr>
        <w:t>ПРОЕКТ</w:t>
      </w:r>
    </w:p>
    <w:p w:rsidR="00135D12" w:rsidRDefault="00135D12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Договор поставки товара №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г. Москва 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  <w:t xml:space="preserve">                            </w:t>
      </w:r>
      <w:r w:rsidRPr="001C2760">
        <w:rPr>
          <w:kern w:val="1"/>
          <w:sz w:val="22"/>
          <w:szCs w:val="22"/>
          <w:lang w:eastAsia="zh-CN" w:bidi="hi-IN"/>
        </w:rPr>
        <w:tab/>
        <w:t>«___» ______________ 2018 г.</w:t>
      </w:r>
      <w:r w:rsidRPr="001C2760">
        <w:rPr>
          <w:kern w:val="1"/>
          <w:sz w:val="22"/>
          <w:szCs w:val="22"/>
          <w:lang w:eastAsia="zh-CN" w:bidi="hi-IN"/>
        </w:rPr>
        <w:tab/>
      </w:r>
      <w:r w:rsidRPr="001C2760">
        <w:rPr>
          <w:kern w:val="1"/>
          <w:sz w:val="22"/>
          <w:szCs w:val="22"/>
          <w:lang w:eastAsia="zh-CN" w:bidi="hi-IN"/>
        </w:rPr>
        <w:tab/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Образовательное частное учреждение дополнительного профессионального образования «Центр компьютерного обучения «Специалист» Учебно-научного центра при МГТУ им. Н.Э. Баумана», в лице директора Григорьевой Тамары Сергеевны, действующей на основании Устава, именуемое в дальнейшем «Покупатель», с одной стороны,</w:t>
      </w:r>
      <w:r w:rsidRPr="001C2760">
        <w:rPr>
          <w:kern w:val="1"/>
          <w:sz w:val="22"/>
          <w:szCs w:val="22"/>
          <w:lang w:bidi="hi-IN"/>
        </w:rPr>
        <w:t xml:space="preserve"> и __________________________________________________, в лице _______________,</w:t>
      </w:r>
      <w:r w:rsidRPr="001C2760">
        <w:rPr>
          <w:rFonts w:cs="Mangal"/>
          <w:kern w:val="1"/>
          <w:sz w:val="22"/>
          <w:szCs w:val="22"/>
          <w:lang w:eastAsia="zh-CN" w:bidi="hi-IN"/>
        </w:rPr>
        <w:t xml:space="preserve"> </w:t>
      </w:r>
      <w:r w:rsidRPr="001C2760">
        <w:rPr>
          <w:kern w:val="1"/>
          <w:sz w:val="22"/>
          <w:szCs w:val="22"/>
          <w:lang w:bidi="hi-IN"/>
        </w:rPr>
        <w:t xml:space="preserve">действующего на основании _____________________, именуемое в дальнейшем «Поставщик», с другой </w:t>
      </w:r>
      <w:r w:rsidRPr="001C2760">
        <w:rPr>
          <w:kern w:val="1"/>
          <w:sz w:val="22"/>
          <w:szCs w:val="22"/>
          <w:lang w:eastAsia="zh-CN" w:bidi="hi-IN"/>
        </w:rPr>
        <w:t xml:space="preserve">стороны, </w:t>
      </w:r>
    </w:p>
    <w:p w:rsidR="001C2760" w:rsidRPr="001C2760" w:rsidRDefault="001C2760" w:rsidP="00135D12">
      <w:pPr>
        <w:widowControl w:val="0"/>
        <w:suppressAutoHyphens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bidi="hi-IN"/>
        </w:rPr>
        <w:t>совместно именуемые «Стороны»,</w:t>
      </w:r>
      <w:r w:rsidRPr="001C2760">
        <w:rPr>
          <w:kern w:val="1"/>
          <w:sz w:val="22"/>
          <w:szCs w:val="22"/>
          <w:lang w:eastAsia="zh-CN" w:bidi="hi-IN"/>
        </w:rPr>
        <w:t xml:space="preserve"> заключили настоящий договор поставки (далее «Договор») о нижеследующем: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1. ПРЕДМЕТ ДОГОВОРА</w:t>
      </w: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1.1. Поставщик в соответствии с условиями настоящего Договора обязуется передать в собственность Покупателю оборудование</w:t>
      </w:r>
      <w:r w:rsidRPr="001C2760">
        <w:rPr>
          <w:bCs/>
          <w:i/>
          <w:color w:val="000000"/>
          <w:kern w:val="1"/>
          <w:sz w:val="22"/>
          <w:szCs w:val="22"/>
          <w:lang w:eastAsia="zh-CN" w:bidi="hi-IN"/>
        </w:rPr>
        <w:t xml:space="preserve"> </w:t>
      </w:r>
      <w:r w:rsidRPr="001C2760">
        <w:rPr>
          <w:kern w:val="1"/>
          <w:sz w:val="22"/>
          <w:szCs w:val="22"/>
          <w:lang w:eastAsia="zh-CN" w:bidi="hi-IN"/>
        </w:rPr>
        <w:t xml:space="preserve">(далее - Товар), </w:t>
      </w:r>
      <w:r w:rsidR="00B76628">
        <w:rPr>
          <w:kern w:val="1"/>
          <w:sz w:val="22"/>
          <w:szCs w:val="22"/>
          <w:lang w:eastAsia="zh-CN" w:bidi="hi-IN"/>
        </w:rPr>
        <w:t xml:space="preserve">включая поставку Товара, его установку, настройку и гарантийное обслуживание, </w:t>
      </w:r>
      <w:r w:rsidRPr="001C2760">
        <w:rPr>
          <w:kern w:val="1"/>
          <w:sz w:val="22"/>
          <w:szCs w:val="22"/>
          <w:lang w:eastAsia="zh-CN" w:bidi="hi-IN"/>
        </w:rPr>
        <w:t>а Покупатель обязуется принять и оплатить Товар в соответствии с условиями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1.2. Наименование (номенклатура, ассортимент), количество Товара определяется в спецификации (Приложение № 1 к настоящему Договору), в соответствии с качественными характеристиками, предусмотренными техническим заданием Покупателя. </w:t>
      </w:r>
    </w:p>
    <w:p w:rsidR="001C2760" w:rsidRPr="001C2760" w:rsidRDefault="001C2760" w:rsidP="001C2760">
      <w:pPr>
        <w:widowControl w:val="0"/>
        <w:suppressAutoHyphens/>
        <w:ind w:firstLine="851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2. ЦЕНА ТОВАРА И ПОРЯДОК РАСЧЕТОВ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2.1. Цена Товара указана в спецификации (приложение № 1 к настоящему Договору). Цена Товара указана с учетом НДС, затрат на доставку по адресу Покупателя, разгрузочно-погрузочные работы, упаковк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, </w:t>
      </w:r>
      <w:r w:rsidR="00B76628">
        <w:rPr>
          <w:kern w:val="1"/>
          <w:sz w:val="22"/>
          <w:szCs w:val="22"/>
          <w:lang w:eastAsia="zh-CN" w:bidi="hi-IN"/>
        </w:rPr>
        <w:t xml:space="preserve">настройку, </w:t>
      </w:r>
      <w:r w:rsidRPr="001C2760">
        <w:rPr>
          <w:kern w:val="1"/>
          <w:sz w:val="22"/>
          <w:szCs w:val="22"/>
          <w:lang w:eastAsia="zh-CN" w:bidi="hi-IN"/>
        </w:rPr>
        <w:t>стоимост</w:t>
      </w:r>
      <w:r w:rsidR="00B76628">
        <w:rPr>
          <w:kern w:val="1"/>
          <w:sz w:val="22"/>
          <w:szCs w:val="22"/>
          <w:lang w:eastAsia="zh-CN" w:bidi="hi-IN"/>
        </w:rPr>
        <w:t>ь</w:t>
      </w:r>
      <w:r w:rsidRPr="001C2760">
        <w:rPr>
          <w:kern w:val="1"/>
          <w:sz w:val="22"/>
          <w:szCs w:val="22"/>
          <w:lang w:eastAsia="zh-CN" w:bidi="hi-IN"/>
        </w:rPr>
        <w:t xml:space="preserve"> гарантийного обслуживания товара в соответствии с условиями настоящего Договора, уплат</w:t>
      </w:r>
      <w:r w:rsidR="00B76628">
        <w:rPr>
          <w:kern w:val="1"/>
          <w:sz w:val="22"/>
          <w:szCs w:val="22"/>
          <w:lang w:eastAsia="zh-CN" w:bidi="hi-IN"/>
        </w:rPr>
        <w:t>у</w:t>
      </w:r>
      <w:r w:rsidRPr="001C2760">
        <w:rPr>
          <w:kern w:val="1"/>
          <w:sz w:val="22"/>
          <w:szCs w:val="22"/>
          <w:lang w:eastAsia="zh-CN" w:bidi="hi-IN"/>
        </w:rPr>
        <w:t xml:space="preserve"> налогов, сборов и других обязательных платежей. В течение срока действия Договора цена на единицу Товара изменению не подлежит, т.е. является фиксированной.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2.2. Сумма Договора составляет _________ (___) рублей 00 копеек, в </w:t>
      </w:r>
      <w:proofErr w:type="spellStart"/>
      <w:r w:rsidRPr="001C2760">
        <w:rPr>
          <w:kern w:val="1"/>
          <w:sz w:val="22"/>
          <w:szCs w:val="22"/>
          <w:lang w:eastAsia="zh-CN" w:bidi="hi-IN"/>
        </w:rPr>
        <w:t>т.ч</w:t>
      </w:r>
      <w:proofErr w:type="spellEnd"/>
      <w:r w:rsidRPr="001C2760">
        <w:rPr>
          <w:kern w:val="1"/>
          <w:sz w:val="22"/>
          <w:szCs w:val="22"/>
          <w:lang w:eastAsia="zh-CN" w:bidi="hi-IN"/>
        </w:rPr>
        <w:t xml:space="preserve">. НДС 18% в сумме ___ рублей 00 копеек.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2.3.  Сторонами Договора определен следующий порядок и сроки расчетов за Товар: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2.3.1. Оплата Товара производится Покупателем путем перечисления денежных средств на счет Поставщика в течении 10-ти календарных дней по факту поставки оборудования после подписания товарной накладной по форме ТОРГ-12, либо акта приема-передачи, либо универсального передаточного документа (УПД). </w:t>
      </w:r>
    </w:p>
    <w:p w:rsidR="001C2760" w:rsidRPr="001C2760" w:rsidRDefault="001C2760" w:rsidP="001C2760">
      <w:pPr>
        <w:widowControl w:val="0"/>
        <w:shd w:val="clear" w:color="auto" w:fill="FFFFFF"/>
        <w:tabs>
          <w:tab w:val="left" w:pos="2861"/>
        </w:tabs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2.3.2. Днем осуществления платежа в безналичной форме считается день, в который сумма, подлежащая уплате, списана банковским учреждением с расчетного счета Покупателя.  </w:t>
      </w: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3. УСЛОВИЯ ПОСТАВКИ. КАЧЕСТВО ТОВАРА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3.1. Товар в соответствии с условиями настоящего Договора поставляется на склад Покупателя, в полном объеме на основании спецификации (Приложение № 1 к настоящему Договору).</w:t>
      </w:r>
    </w:p>
    <w:p w:rsidR="001C2760" w:rsidRPr="001C2760" w:rsidRDefault="001C2760" w:rsidP="001C2760">
      <w:pPr>
        <w:widowControl w:val="0"/>
        <w:shd w:val="clear" w:color="auto" w:fill="FFFFFF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Срок поставки составляет не более 10 (десять) календарных дней с даты подписания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t>3.2. Датой поставки товара считается дата подписания накладной (товарно-транспортной или расходной), которая удостоверяет принятие Товара Покупателем от Поставщика.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bCs/>
          <w:kern w:val="1"/>
          <w:sz w:val="22"/>
          <w:szCs w:val="22"/>
          <w:lang w:eastAsia="zh-CN" w:bidi="hi-IN"/>
        </w:rPr>
      </w:pPr>
      <w:r w:rsidRPr="001C2760">
        <w:rPr>
          <w:bCs/>
          <w:kern w:val="1"/>
          <w:sz w:val="22"/>
          <w:szCs w:val="22"/>
          <w:lang w:eastAsia="zh-CN" w:bidi="hi-IN"/>
        </w:rPr>
        <w:lastRenderedPageBreak/>
        <w:t>3.3. Товар должен быть надлежащим образом упакован, замаркирован в соответствии с ГОСТами и ТУ. Тара должна обеспечивать сохранность Товара при транспортировке и хранении и исключать свободный доступ к нему.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3.4. Сопроводительные документы на Товар оформляются на русском языке и должны содержать необходимый и достаточный объем информации о Товаре.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3.5. Поставщик обязан передать Покупателю Товар, предусмотренный настоящим Договором, свободным от любых прав третьих лиц.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t>3.6. Право собственности на передаваемый Товар, в том числе и все риски в отношении сохранности указанного Товара переходят от Поставщика к Покупателю после приемки Товара.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>4. СРОК ДЕЙСТВИЯ ДОГОВОРА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4.1. Договор вступает в силу с момента его подписания и скрепления печатями Сторон и действует до полного его исполнения. Окончание срока действия Договора не освобождает Стороны от ответственности за неисполнение или ненадлежащее исполнение обязательств, возникающих в период его действия.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4.2. Договор может быть досрочно расторгнут по инициативе одной из Сторон в случае невыполнения другой стороной любого из условий, положений и обязательств по данному Договору. При этом Сторона, заинтересованная в прекращении действия Договора, обязана письменно уведомить об этом другую Сторону не позднее, чем за 20 дней до желаемой даты прекращения Договора. </w:t>
      </w:r>
    </w:p>
    <w:p w:rsidR="001C2760" w:rsidRPr="001C2760" w:rsidRDefault="001C2760" w:rsidP="001C2760">
      <w:pPr>
        <w:widowControl w:val="0"/>
        <w:suppressAutoHyphens/>
        <w:ind w:firstLine="993"/>
        <w:jc w:val="both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4.3. Расторжение Договора не освобождает Стороны от проведения взаиморасчетов по выполненным до прекращения Договора обязательствам.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iCs/>
          <w:kern w:val="1"/>
          <w:sz w:val="22"/>
          <w:szCs w:val="22"/>
          <w:lang w:eastAsia="zh-CN" w:bidi="hi-IN"/>
        </w:rPr>
      </w:pPr>
      <w:r w:rsidRPr="001C2760">
        <w:rPr>
          <w:b/>
          <w:bCs/>
          <w:iCs/>
          <w:kern w:val="1"/>
          <w:sz w:val="22"/>
          <w:szCs w:val="22"/>
          <w:lang w:eastAsia="zh-CN" w:bidi="hi-IN"/>
        </w:rPr>
        <w:t>5. ГАРАНТИЙНЫЕ ОБЯЗАТЕЛЬСТВА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5.1. Гарантийный срок на товар составляет не менее, чем срок гарантии производителя, начиная с даты ввода оборудования в эксплуатацию (для оборудования, не предполагающего работы по вводу в эксплуатацию – с даты поставки).</w:t>
      </w:r>
    </w:p>
    <w:p w:rsidR="001C2760" w:rsidRPr="001C2760" w:rsidRDefault="001C2760" w:rsidP="001C2760">
      <w:pPr>
        <w:widowControl w:val="0"/>
        <w:suppressAutoHyphens/>
        <w:ind w:firstLine="709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6. СОГЛАШЕНИЕ О ПОРЯДКЕ И СРОКАХ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ПРЕТЕНЗИОННОГО УРЕГУЛИРОВАНИЯ СПОРОВ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6.1. В случае возникновения разногласий и споров между Сторонами по вопросам, предусмотренным настоящим договором или в связи с ним, они примут все меры к их разрешению путем переговоров между собой.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6.2. В случае невозможности разрешения возникших разногласий и споров путем переговоров, споры должны разрешаться Арбитражным судом Российской Федерации по месту нахождения истца с обязательным соблюдением досудебного порядка урегулирования споров путем предъявления письменных претензий, срок рассмотрения которых составляет 15 календарных дней с момента их получения.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6.3. Претензии могут быть направлены стороне договора курьерской доставкой, нарочным компании-отправителя в офис контрагента, посредством использования электронных и иных средств связи, позволяющих достоверно установить, от кого исходил документ и кому он адресован.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6.4. В случае направления претензии курьером или нарочным,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документ, либо проставлением на копии претензии отметки адресата о получении, либо иным способом, обеспечивающим подтверждение факта получения претензии контрагентом.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6.5. В случае направления претензии по электронной почте, оригинал претензии направляется контрагенту заказным письмом с уведомлением о вручении не позднее пяти календарных дней с даты отправки её по электронной почте или по факсу.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6.6. Стороны установили следующие адреса электронной почты (в любом сочетании), переписка по которым будет считаться официальной, и направленные или полученные по этим адресам претензии или связанные с ними уведомления, сообщения, отзывы и пр. будут иметь юридическую силу и считаться должным образом направленными или полученными сторонами с момента их направления: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Со стороны ПОКУПАТЕЛЯ – </w:t>
      </w:r>
      <w:hyperlink r:id="rId11" w:history="1">
        <w:r w:rsidR="00AD1496" w:rsidRPr="001B6F4C">
          <w:rPr>
            <w:rStyle w:val="a3"/>
            <w:lang w:val="en-US"/>
          </w:rPr>
          <w:t>tender</w:t>
        </w:r>
        <w:r w:rsidR="00AD1496" w:rsidRPr="00BE3A1D">
          <w:rPr>
            <w:rStyle w:val="a3"/>
          </w:rPr>
          <w:t>@</w:t>
        </w:r>
        <w:r w:rsidR="00AD1496" w:rsidRPr="001B6F4C">
          <w:rPr>
            <w:rStyle w:val="a3"/>
            <w:lang w:val="en-US"/>
          </w:rPr>
          <w:t>specialist</w:t>
        </w:r>
        <w:r w:rsidR="00AD1496" w:rsidRPr="00BE3A1D">
          <w:rPr>
            <w:rStyle w:val="a3"/>
          </w:rPr>
          <w:t>.</w:t>
        </w:r>
        <w:proofErr w:type="spellStart"/>
        <w:r w:rsidR="00AD1496" w:rsidRPr="001B6F4C">
          <w:rPr>
            <w:rStyle w:val="a3"/>
            <w:lang w:val="en-US"/>
          </w:rPr>
          <w:t>ru</w:t>
        </w:r>
        <w:proofErr w:type="spellEnd"/>
      </w:hyperlink>
      <w:r w:rsidRPr="001C2760">
        <w:rPr>
          <w:kern w:val="1"/>
          <w:sz w:val="22"/>
          <w:szCs w:val="22"/>
          <w:lang w:eastAsia="zh-CN" w:bidi="hi-IN"/>
        </w:rPr>
        <w:t>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Со стороны ПОСТАВЩИКА: ______________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6.7. Оригиналы претензий направляется контрагенту по адресу, указанному в его </w:t>
      </w:r>
      <w:r w:rsidRPr="001C2760">
        <w:rPr>
          <w:kern w:val="1"/>
          <w:sz w:val="22"/>
          <w:szCs w:val="22"/>
          <w:lang w:eastAsia="zh-CN" w:bidi="hi-IN"/>
        </w:rPr>
        <w:lastRenderedPageBreak/>
        <w:t>реквизитах при заключении Договора и считаются полученными с момента доставки ему или его представителю. Риски неполучения претензий несёт Сторона, которой эти претензии направлены. Претензии считаются доставленными, если они: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поступили адресату, но по обстоятельствам, зависящим от него, не были вручены или адресат не ознакомился с ними;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- доставлены по адресу, указанному в Договоре, даже если контрагент уже не находится по такому адресу.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6.9. Настоящее Соглашение является независимым от текста договора и будет сохранять свою силу в случаях недействительности и </w:t>
      </w:r>
      <w:proofErr w:type="spellStart"/>
      <w:r w:rsidRPr="001C2760">
        <w:rPr>
          <w:kern w:val="1"/>
          <w:sz w:val="22"/>
          <w:szCs w:val="22"/>
          <w:lang w:eastAsia="zh-CN" w:bidi="hi-IN"/>
        </w:rPr>
        <w:t>незаключенности</w:t>
      </w:r>
      <w:proofErr w:type="spellEnd"/>
      <w:r w:rsidRPr="001C2760">
        <w:rPr>
          <w:kern w:val="1"/>
          <w:sz w:val="22"/>
          <w:szCs w:val="22"/>
          <w:lang w:eastAsia="zh-CN" w:bidi="hi-IN"/>
        </w:rPr>
        <w:t xml:space="preserve">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7. КОНФИДЕНЦИАЛЬНЫЕ СВЕДЕНИЯ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7.1. Стороны обязуются хранить в тайне любую информацию и данные, предоставляемые каждой Стороной в связи с исполнением настоящего Договора, не раскрывать и не разглашать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7.2. Обязательства конфиденциальности, возложенные на Стороны настоящим Договором, не распространяются на общедоступную информацию, а также на информацию, предоставляемую уполномоченным государственным органам на основании их законных требований.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7.4. Стороны договорились считать сведения о цене договора коммерческой тайной, не подлежащей разглашению без письменного согласия другой Стороны.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7.8. Стороны обязуются использовать передаваемые персональные данные своих работников и иных лиц исключительно для целей исполнения настоящего Договора, если иное не предусмотрено законом.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7.9. Стороны также вправе использовать данные противоположной Стороны для проверки его кредитоспособности посредством поиска информации в бюро кредитных историй или других источниках данных. </w:t>
      </w:r>
    </w:p>
    <w:p w:rsidR="001C2760" w:rsidRP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8. ЗАКЛЮЧИТЕЛЬНЫЕ ПОЛОЖЕНИЯ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8.1. Все изменения и дополнения к настоящему Договору действительны в том случае, если они оформлены в письменной форме и подписаны обеими Сторонами. Изменение условий Договора возможно только с обоюдного согласия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8.2.  Настоящий Договор составлен в двух экземплярах, имеющих одинаковую юридическую силу, по одному для каждой из Сторон.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8.3. К Договору прилагаются и являются его неотъемлемой частью: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Приложение № 1 – Спецификация;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 xml:space="preserve">Приложение № 2 – Техническое задание. </w:t>
      </w:r>
    </w:p>
    <w:p w:rsidR="001C2760" w:rsidRPr="001C2760" w:rsidRDefault="001C2760" w:rsidP="001C2760">
      <w:pPr>
        <w:widowControl w:val="0"/>
        <w:suppressAutoHyphens/>
        <w:ind w:firstLine="851"/>
        <w:jc w:val="both"/>
        <w:rPr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  <w:r w:rsidRPr="001C2760">
        <w:rPr>
          <w:b/>
          <w:kern w:val="1"/>
          <w:sz w:val="22"/>
          <w:szCs w:val="22"/>
          <w:lang w:eastAsia="zh-CN" w:bidi="hi-IN"/>
        </w:rPr>
        <w:t>9. АДРЕСА И РЕКВИЗИТЫ СТОРОН</w:t>
      </w:r>
    </w:p>
    <w:p w:rsidR="00135D12" w:rsidRPr="001C2760" w:rsidRDefault="00135D12" w:rsidP="001C2760">
      <w:pPr>
        <w:widowControl w:val="0"/>
        <w:suppressAutoHyphens/>
        <w:ind w:firstLine="851"/>
        <w:jc w:val="center"/>
        <w:rPr>
          <w:b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1C2760" w:rsidRPr="001C2760" w:rsidTr="00135D12">
        <w:trPr>
          <w:trHeight w:val="4808"/>
        </w:trPr>
        <w:tc>
          <w:tcPr>
            <w:tcW w:w="436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1C2760" w:rsidRPr="001C2760" w:rsidRDefault="001C2760" w:rsidP="001C2760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1C2760" w:rsidRPr="001C2760" w:rsidRDefault="001C2760" w:rsidP="001C2760">
            <w:pPr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C2760" w:rsidRPr="001C2760" w:rsidRDefault="001C2760" w:rsidP="001C276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 С. Григорьева</w:t>
            </w:r>
          </w:p>
        </w:tc>
        <w:tc>
          <w:tcPr>
            <w:tcW w:w="276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4715" w:type="dxa"/>
          </w:tcPr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rFonts w:cs="Mangal"/>
          <w:kern w:val="1"/>
          <w:sz w:val="22"/>
          <w:szCs w:val="22"/>
          <w:lang w:eastAsia="zh-CN" w:bidi="hi-IN"/>
        </w:rPr>
        <w:br w:type="page"/>
      </w: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№1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«  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СПЕЦИФИКАЦИЯ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757"/>
        <w:gridCol w:w="3578"/>
        <w:gridCol w:w="1315"/>
        <w:gridCol w:w="1262"/>
        <w:gridCol w:w="1228"/>
        <w:gridCol w:w="1400"/>
      </w:tblGrid>
      <w:tr w:rsidR="001C2760" w:rsidRPr="001C2760" w:rsidTr="000B36E6">
        <w:trPr>
          <w:trHeight w:hRule="exact" w:val="2817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 </w:t>
            </w:r>
          </w:p>
        </w:tc>
        <w:tc>
          <w:tcPr>
            <w:tcW w:w="3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Наименование товара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Количество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 xml:space="preserve">Цена  за единицу товара,  в </w:t>
            </w:r>
            <w:proofErr w:type="spellStart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т.ч</w:t>
            </w:r>
            <w:proofErr w:type="spellEnd"/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. НДС 18%, рублей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Сумма,   рублей</w:t>
            </w:r>
          </w:p>
        </w:tc>
      </w:tr>
      <w:tr w:rsidR="001C2760" w:rsidRPr="001C2760" w:rsidTr="000B36E6">
        <w:trPr>
          <w:trHeight w:val="330"/>
        </w:trPr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  <w:r w:rsidRPr="001C276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C2760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760" w:rsidRPr="001C2760" w:rsidRDefault="000711E6" w:rsidP="001C27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60" w:rsidRPr="001C2760" w:rsidRDefault="001C2760" w:rsidP="001C27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2760" w:rsidRPr="001C2760" w:rsidTr="000B36E6">
        <w:trPr>
          <w:trHeight w:hRule="exact" w:val="330"/>
        </w:trPr>
        <w:tc>
          <w:tcPr>
            <w:tcW w:w="5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0"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pacing w:val="-13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C2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2760" w:rsidRPr="001C2760" w:rsidRDefault="001C2760" w:rsidP="001C27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C2760" w:rsidRPr="001C2760" w:rsidRDefault="001C2760" w:rsidP="001C2760">
      <w:pPr>
        <w:rPr>
          <w:sz w:val="22"/>
          <w:szCs w:val="22"/>
          <w:lang w:eastAsia="en-US"/>
        </w:rPr>
      </w:pPr>
    </w:p>
    <w:p w:rsidR="001C2760" w:rsidRPr="001C2760" w:rsidRDefault="001C2760" w:rsidP="001C2760">
      <w:pPr>
        <w:rPr>
          <w:sz w:val="22"/>
          <w:szCs w:val="22"/>
          <w:lang w:eastAsia="en-US"/>
        </w:rPr>
      </w:pPr>
      <w:r w:rsidRPr="001C2760">
        <w:rPr>
          <w:sz w:val="22"/>
          <w:szCs w:val="22"/>
          <w:lang w:eastAsia="en-US"/>
        </w:rPr>
        <w:t>Всего на сумму:</w:t>
      </w: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1C2760" w:rsidRPr="001C2760" w:rsidTr="000B36E6">
        <w:trPr>
          <w:trHeight w:val="5459"/>
        </w:trPr>
        <w:tc>
          <w:tcPr>
            <w:tcW w:w="4644" w:type="dxa"/>
          </w:tcPr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1C2760" w:rsidRPr="001C2760" w:rsidRDefault="001C2760" w:rsidP="001C2760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1C2760" w:rsidRPr="001C2760" w:rsidRDefault="001C2760" w:rsidP="001C2760">
            <w:pPr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1C2760" w:rsidRPr="001C2760" w:rsidRDefault="001C2760" w:rsidP="001C2760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1C2760" w:rsidRPr="001C2760" w:rsidRDefault="002176E2" w:rsidP="001C2760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</w:t>
            </w:r>
            <w:r w:rsidR="001C2760"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С. Григорьева</w:t>
            </w:r>
          </w:p>
        </w:tc>
        <w:tc>
          <w:tcPr>
            <w:tcW w:w="284" w:type="dxa"/>
          </w:tcPr>
          <w:p w:rsidR="001C2760" w:rsidRPr="001C2760" w:rsidRDefault="001C2760" w:rsidP="001C2760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1C2760" w:rsidRPr="001C2760" w:rsidRDefault="001C2760" w:rsidP="001C2760">
            <w:pPr>
              <w:ind w:right="-151"/>
              <w:rPr>
                <w:sz w:val="22"/>
                <w:szCs w:val="22"/>
              </w:rPr>
            </w:pPr>
          </w:p>
          <w:p w:rsidR="001C2760" w:rsidRPr="001C2760" w:rsidRDefault="001C2760" w:rsidP="001C2760">
            <w:pPr>
              <w:rPr>
                <w:sz w:val="20"/>
                <w:szCs w:val="20"/>
              </w:rPr>
            </w:pPr>
          </w:p>
          <w:p w:rsidR="001C2760" w:rsidRPr="001C2760" w:rsidRDefault="001C2760" w:rsidP="001C2760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rPr>
          <w:rFonts w:cs="Mangal"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lastRenderedPageBreak/>
        <w:t xml:space="preserve">Приложение №2 </w:t>
      </w:r>
    </w:p>
    <w:p w:rsidR="001C2760" w:rsidRPr="001C2760" w:rsidRDefault="001C2760" w:rsidP="001C2760">
      <w:pPr>
        <w:widowControl w:val="0"/>
        <w:suppressAutoHyphens/>
        <w:ind w:left="5954"/>
        <w:rPr>
          <w:kern w:val="1"/>
          <w:sz w:val="22"/>
          <w:szCs w:val="22"/>
          <w:lang w:eastAsia="zh-CN" w:bidi="hi-IN"/>
        </w:rPr>
      </w:pPr>
      <w:r w:rsidRPr="001C2760">
        <w:rPr>
          <w:kern w:val="1"/>
          <w:sz w:val="22"/>
          <w:szCs w:val="22"/>
          <w:lang w:eastAsia="zh-CN" w:bidi="hi-IN"/>
        </w:rPr>
        <w:t>к Договору поставки товара № __</w:t>
      </w:r>
      <w:r w:rsidRPr="001C2760">
        <w:rPr>
          <w:kern w:val="1"/>
          <w:sz w:val="22"/>
          <w:szCs w:val="22"/>
          <w:lang w:eastAsia="zh-CN" w:bidi="hi-IN"/>
        </w:rPr>
        <w:br/>
        <w:t xml:space="preserve"> от «   » ______________ 2018 г. </w:t>
      </w: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P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</w:p>
    <w:p w:rsidR="001C2760" w:rsidRDefault="001C2760" w:rsidP="001C2760">
      <w:pPr>
        <w:widowControl w:val="0"/>
        <w:suppressAutoHyphens/>
        <w:ind w:left="540"/>
        <w:jc w:val="center"/>
        <w:rPr>
          <w:b/>
          <w:bCs/>
          <w:kern w:val="1"/>
          <w:sz w:val="22"/>
          <w:szCs w:val="22"/>
          <w:lang w:eastAsia="zh-CN" w:bidi="hi-IN"/>
        </w:rPr>
      </w:pPr>
      <w:r w:rsidRPr="001C2760">
        <w:rPr>
          <w:b/>
          <w:bCs/>
          <w:kern w:val="1"/>
          <w:sz w:val="22"/>
          <w:szCs w:val="22"/>
          <w:lang w:eastAsia="zh-CN" w:bidi="hi-IN"/>
        </w:rPr>
        <w:t xml:space="preserve">ТЕХНИЧЕСКОЕ ЗАДАНИЕ </w:t>
      </w:r>
    </w:p>
    <w:p w:rsidR="00F7385E" w:rsidRPr="00DB21CD" w:rsidRDefault="00567F5F" w:rsidP="00F7385E">
      <w:pPr>
        <w:pStyle w:val="Default"/>
        <w:ind w:left="-284" w:right="-284"/>
        <w:jc w:val="center"/>
        <w:rPr>
          <w:b/>
        </w:rPr>
      </w:pPr>
      <w:r>
        <w:rPr>
          <w:b/>
        </w:rPr>
        <w:t xml:space="preserve">на поставку, установку и </w:t>
      </w:r>
      <w:r w:rsidR="00F7385E" w:rsidRPr="00DB21CD">
        <w:rPr>
          <w:b/>
        </w:rPr>
        <w:t>настройку серверов</w:t>
      </w:r>
    </w:p>
    <w:p w:rsidR="00F7385E" w:rsidRDefault="00F7385E" w:rsidP="00F7385E">
      <w:pPr>
        <w:pStyle w:val="Default"/>
        <w:ind w:left="-284" w:right="-284"/>
        <w:jc w:val="center"/>
      </w:pPr>
      <w:r w:rsidRPr="00DB21CD">
        <w:rPr>
          <w:b/>
        </w:rPr>
        <w:t xml:space="preserve"> </w:t>
      </w:r>
    </w:p>
    <w:p w:rsidR="00F7385E" w:rsidRPr="008845EE" w:rsidRDefault="00F7385E" w:rsidP="00F7385E">
      <w:pPr>
        <w:pStyle w:val="Default"/>
        <w:ind w:left="-284" w:right="-284" w:firstLine="284"/>
        <w:jc w:val="both"/>
      </w:pPr>
      <w:r w:rsidRPr="008845EE">
        <w:t>1. Серверное оборудование.</w:t>
      </w:r>
    </w:p>
    <w:p w:rsidR="00F7385E" w:rsidRDefault="00F7385E" w:rsidP="00F7385E">
      <w:pPr>
        <w:pStyle w:val="Default"/>
        <w:ind w:left="-284" w:right="-284" w:firstLine="284"/>
        <w:jc w:val="both"/>
      </w:pPr>
      <w:r w:rsidRPr="005E7F84">
        <w:t xml:space="preserve">Серверное оборудование приобретается для перехода на </w:t>
      </w:r>
      <w:proofErr w:type="spellStart"/>
      <w:r w:rsidRPr="005E7F84">
        <w:t>Exchange</w:t>
      </w:r>
      <w:proofErr w:type="spellEnd"/>
      <w:r w:rsidRPr="005E7F84">
        <w:t xml:space="preserve"> 2016 в связи с устареванием текущего.</w:t>
      </w:r>
    </w:p>
    <w:p w:rsidR="00F7385E" w:rsidRDefault="00F7385E" w:rsidP="00F7385E">
      <w:pPr>
        <w:pStyle w:val="Default"/>
        <w:ind w:left="-284" w:right="-284" w:firstLine="284"/>
        <w:jc w:val="both"/>
      </w:pPr>
    </w:p>
    <w:p w:rsidR="00F7385E" w:rsidRDefault="00F7385E" w:rsidP="00F7385E">
      <w:pPr>
        <w:pStyle w:val="Default"/>
        <w:ind w:left="-284" w:right="-284" w:firstLine="284"/>
        <w:jc w:val="both"/>
      </w:pPr>
      <w:r>
        <w:t xml:space="preserve">2. </w:t>
      </w:r>
      <w:r w:rsidRPr="00DB21CD">
        <w:t>Сведения о качестве, технических характеристиках товара, его безопасности, функциональных характеристиках (потребительских свойствах) товара, размере, упаковке, отгрузке товара и иные сведения о товаре</w:t>
      </w:r>
      <w:r>
        <w:t>.</w:t>
      </w:r>
    </w:p>
    <w:p w:rsidR="00F7385E" w:rsidRDefault="00F7385E" w:rsidP="00F7385E">
      <w:pPr>
        <w:pStyle w:val="Default"/>
        <w:ind w:left="-284" w:right="-284" w:firstLine="284"/>
        <w:jc w:val="center"/>
      </w:pPr>
    </w:p>
    <w:tbl>
      <w:tblPr>
        <w:tblStyle w:val="a4"/>
        <w:tblW w:w="9918" w:type="dxa"/>
        <w:tblInd w:w="-284" w:type="dxa"/>
        <w:tblLook w:val="04A0" w:firstRow="1" w:lastRow="0" w:firstColumn="1" w:lastColumn="0" w:noHBand="0" w:noVBand="1"/>
      </w:tblPr>
      <w:tblGrid>
        <w:gridCol w:w="976"/>
        <w:gridCol w:w="2674"/>
        <w:gridCol w:w="6268"/>
      </w:tblGrid>
      <w:tr w:rsidR="00F7385E" w:rsidRPr="00DB27DD" w:rsidTr="000B36E6">
        <w:tc>
          <w:tcPr>
            <w:tcW w:w="976" w:type="dxa"/>
          </w:tcPr>
          <w:p w:rsidR="00F7385E" w:rsidRPr="00DB27DD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DB27DD">
              <w:rPr>
                <w:b/>
              </w:rPr>
              <w:t>№ п/п</w:t>
            </w:r>
          </w:p>
        </w:tc>
        <w:tc>
          <w:tcPr>
            <w:tcW w:w="2674" w:type="dxa"/>
          </w:tcPr>
          <w:p w:rsidR="00F7385E" w:rsidRPr="00DB27DD" w:rsidRDefault="00F7385E" w:rsidP="000B36E6">
            <w:pPr>
              <w:pStyle w:val="Default"/>
              <w:ind w:right="-284"/>
              <w:jc w:val="center"/>
              <w:rPr>
                <w:b/>
              </w:rPr>
            </w:pPr>
            <w:r w:rsidRPr="00DB27DD">
              <w:rPr>
                <w:b/>
              </w:rPr>
              <w:t>Наименование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center"/>
              <w:rPr>
                <w:b/>
              </w:rPr>
            </w:pPr>
            <w:r w:rsidRPr="00DB27DD">
              <w:rPr>
                <w:b/>
              </w:rPr>
              <w:t>Значение</w:t>
            </w:r>
          </w:p>
        </w:tc>
      </w:tr>
      <w:tr w:rsidR="00F7385E" w:rsidRPr="001E3721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Процессор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2x Intel Xeon E5-2690 v4 </w:t>
            </w:r>
          </w:p>
          <w:p w:rsidR="00F7385E" w:rsidRPr="00DB27DD" w:rsidRDefault="00F7385E" w:rsidP="000B36E6">
            <w:pPr>
              <w:pStyle w:val="Default"/>
              <w:tabs>
                <w:tab w:val="left" w:pos="87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[14-core, 2.6GHz, 35Mb, 9.6GT/s, 2400MHz]</w:t>
            </w:r>
          </w:p>
        </w:tc>
      </w:tr>
      <w:tr w:rsidR="00F7385E" w:rsidRPr="001E3721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2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Оперативная память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tabs>
                <w:tab w:val="left" w:pos="450"/>
              </w:tabs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64GB: 4 x 16GB DDR4 ECC REG 2400</w:t>
            </w:r>
          </w:p>
        </w:tc>
      </w:tr>
      <w:tr w:rsidR="00F7385E" w:rsidRPr="001E3721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3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Контроллер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Adaptec 8805 [8-port SAS3, 1Gb, RAID 0,1,1E,5,6,10,50,60]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4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Защита кэша контроллера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Суперконденсатор (AFM Flash) для контроллеров Adaptec</w:t>
            </w:r>
          </w:p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 xml:space="preserve"> 7 и 8 серии</w:t>
            </w:r>
          </w:p>
        </w:tc>
      </w:tr>
      <w:tr w:rsidR="00F7385E" w:rsidRPr="001E3721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5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>6 x HDD Seagate  3.5' 4Tb SAS 12Gb/s 7200rpm 128Mb (ST4000NM0025) for SERVERS</w:t>
            </w:r>
          </w:p>
        </w:tc>
      </w:tr>
      <w:tr w:rsidR="00F7385E" w:rsidRPr="001E3721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6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Дисковый массив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jc w:val="both"/>
              <w:rPr>
                <w:lang w:val="en-US"/>
              </w:rPr>
            </w:pPr>
            <w:r w:rsidRPr="00DB27DD">
              <w:rPr>
                <w:lang w:val="en-US"/>
              </w:rPr>
              <w:t xml:space="preserve">2 x SSD Intel 400Gb 3710 series (SATA-III, 2.5'', 20nm, MLC, Lifetime Writes 8.3PB), SSDSC2BA400G401  + </w:t>
            </w:r>
            <w:r w:rsidRPr="00DB27DD">
              <w:t>салазки</w:t>
            </w:r>
            <w:r w:rsidRPr="00DB27DD">
              <w:rPr>
                <w:lang w:val="en-US"/>
              </w:rPr>
              <w:t xml:space="preserve"> -</w:t>
            </w:r>
            <w:r w:rsidRPr="00DB27DD">
              <w:t>переходник</w:t>
            </w:r>
            <w:r w:rsidRPr="00DB27DD">
              <w:rPr>
                <w:lang w:val="en-US"/>
              </w:rPr>
              <w:t xml:space="preserve"> MCP-220-00043-0N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7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Конфигурация платы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 xml:space="preserve">X10DRi-T, C612, 16DIMM, 10xSATA3, 3 PCIE 3.0 x16, 3 PCIE 3.0 x8, 2 10GBase-T X540, 4USB, VGA, COM, IPMI 2.0 &amp; </w:t>
            </w:r>
            <w:proofErr w:type="spellStart"/>
            <w:r w:rsidRPr="00DB27DD">
              <w:t>iKVM</w:t>
            </w:r>
            <w:proofErr w:type="spellEnd"/>
            <w:r w:rsidRPr="00DB27DD">
              <w:t xml:space="preserve"> с выделенным портом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8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Модуль удаленного управления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Интегрированный IPMI 2.0 + KVM-</w:t>
            </w:r>
            <w:proofErr w:type="spellStart"/>
            <w:r w:rsidRPr="00DB27DD">
              <w:t>over</w:t>
            </w:r>
            <w:proofErr w:type="spellEnd"/>
            <w:r w:rsidRPr="00DB27DD">
              <w:t>-LAN с выделенным портом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9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Блок питания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ind w:right="28"/>
              <w:jc w:val="both"/>
            </w:pPr>
            <w:r w:rsidRPr="00DB27DD">
              <w:t>Сдвоенный  блок питания 740W (2x740W) с избыточностью и горячей заменой</w:t>
            </w:r>
          </w:p>
        </w:tc>
      </w:tr>
      <w:tr w:rsidR="00F7385E" w:rsidTr="000B36E6">
        <w:tc>
          <w:tcPr>
            <w:tcW w:w="976" w:type="dxa"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  <w:r w:rsidRPr="00FC5803">
              <w:rPr>
                <w:b/>
              </w:rPr>
              <w:t>10</w:t>
            </w:r>
          </w:p>
        </w:tc>
        <w:tc>
          <w:tcPr>
            <w:tcW w:w="2674" w:type="dxa"/>
          </w:tcPr>
          <w:p w:rsidR="00F7385E" w:rsidRPr="00FC5803" w:rsidRDefault="00F7385E" w:rsidP="000B36E6">
            <w:pPr>
              <w:pStyle w:val="Default"/>
              <w:rPr>
                <w:b/>
              </w:rPr>
            </w:pPr>
            <w:r w:rsidRPr="00FC5803">
              <w:rPr>
                <w:b/>
              </w:rPr>
              <w:t>Комплект для монтажа в стойку</w:t>
            </w:r>
          </w:p>
        </w:tc>
        <w:tc>
          <w:tcPr>
            <w:tcW w:w="6268" w:type="dxa"/>
          </w:tcPr>
          <w:p w:rsidR="00F7385E" w:rsidRDefault="00F7385E" w:rsidP="000B36E6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 xml:space="preserve">Комплект рельс </w:t>
            </w:r>
            <w:proofErr w:type="spellStart"/>
            <w:r w:rsidRPr="00DB27DD">
              <w:t>quick</w:t>
            </w:r>
            <w:proofErr w:type="spellEnd"/>
            <w:r w:rsidRPr="00DB27DD">
              <w:t>/</w:t>
            </w:r>
            <w:proofErr w:type="spellStart"/>
            <w:r w:rsidRPr="00DB27DD">
              <w:t>quick</w:t>
            </w:r>
            <w:proofErr w:type="spellEnd"/>
            <w:r w:rsidRPr="00DB27DD">
              <w:t xml:space="preserve">, регулируемая длина </w:t>
            </w:r>
          </w:p>
          <w:p w:rsidR="00F7385E" w:rsidRDefault="00F7385E" w:rsidP="000B36E6">
            <w:pPr>
              <w:pStyle w:val="Default"/>
              <w:tabs>
                <w:tab w:val="left" w:pos="2535"/>
              </w:tabs>
              <w:ind w:right="28"/>
              <w:jc w:val="both"/>
            </w:pPr>
            <w:r w:rsidRPr="00DB27DD">
              <w:t>673мм ~ 924мм</w:t>
            </w:r>
          </w:p>
        </w:tc>
      </w:tr>
      <w:tr w:rsidR="00F7385E" w:rsidTr="000B36E6">
        <w:tc>
          <w:tcPr>
            <w:tcW w:w="976" w:type="dxa"/>
            <w:vMerge w:val="restart"/>
          </w:tcPr>
          <w:p w:rsidR="00F7385E" w:rsidRPr="001E3721" w:rsidRDefault="001E3721" w:rsidP="000B36E6">
            <w:pPr>
              <w:pStyle w:val="Default"/>
              <w:ind w:right="-5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2674" w:type="dxa"/>
            <w:vMerge w:val="restart"/>
          </w:tcPr>
          <w:p w:rsidR="00F7385E" w:rsidRDefault="00F7385E" w:rsidP="000B36E6">
            <w:pPr>
              <w:pStyle w:val="Default"/>
              <w:ind w:right="31"/>
            </w:pPr>
            <w:r w:rsidRPr="00DB27DD">
              <w:rPr>
                <w:b/>
                <w:bCs/>
                <w:color w:val="auto"/>
              </w:rPr>
              <w:t>Базовые параметры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Чипсет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>® C612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Поддерживаются один или два процессора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 xml:space="preserve">® E5-2600 v3, </w:t>
            </w:r>
            <w:proofErr w:type="spellStart"/>
            <w:r w:rsidRPr="00DB27DD">
              <w:rPr>
                <w:color w:val="auto"/>
              </w:rPr>
              <w:t>Intel</w:t>
            </w:r>
            <w:proofErr w:type="spellEnd"/>
            <w:r w:rsidRPr="00DB27DD">
              <w:rPr>
                <w:color w:val="auto"/>
              </w:rPr>
              <w:t xml:space="preserve">® </w:t>
            </w:r>
            <w:proofErr w:type="spellStart"/>
            <w:r w:rsidRPr="00DB27DD">
              <w:rPr>
                <w:color w:val="auto"/>
              </w:rPr>
              <w:t>Xeon</w:t>
            </w:r>
            <w:proofErr w:type="spellEnd"/>
            <w:r w:rsidRPr="00DB27DD">
              <w:rPr>
                <w:color w:val="auto"/>
              </w:rPr>
              <w:t>® E5-2600 v4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Высота сервера 2U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Сервер комплектуется рельсами для монтажа в стойку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предоставлена возможность выбора коротких рельс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Стандартные рельсы имеют регулируемую длину 673мм ~ 924мм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Короткие рельсы: 483мм ~ 675мм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Габаритные размеры (Д×Ш×В, мм) 695×484×89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Размеры упаковки (Д×Ш×В, мм) 880×665×330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Pr="00FC5803" w:rsidRDefault="00F7385E" w:rsidP="000B36E6">
            <w:pPr>
              <w:pStyle w:val="Default"/>
              <w:ind w:right="-55"/>
              <w:jc w:val="center"/>
              <w:rPr>
                <w:b/>
              </w:rPr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Масса до 30 кг</w:t>
            </w:r>
          </w:p>
        </w:tc>
      </w:tr>
      <w:tr w:rsidR="00F7385E" w:rsidTr="000B36E6">
        <w:tc>
          <w:tcPr>
            <w:tcW w:w="976" w:type="dxa"/>
            <w:vMerge w:val="restart"/>
          </w:tcPr>
          <w:p w:rsidR="00F7385E" w:rsidRPr="001E3721" w:rsidRDefault="00F7385E" w:rsidP="001E3721">
            <w:pPr>
              <w:pStyle w:val="Default"/>
              <w:ind w:right="-55"/>
              <w:jc w:val="center"/>
              <w:rPr>
                <w:b/>
                <w:lang w:val="en-US"/>
              </w:rPr>
            </w:pPr>
            <w:r w:rsidRPr="00FC5803">
              <w:rPr>
                <w:b/>
              </w:rPr>
              <w:lastRenderedPageBreak/>
              <w:t>1</w:t>
            </w:r>
            <w:r w:rsidR="001E3721">
              <w:rPr>
                <w:b/>
                <w:lang w:val="en-US"/>
              </w:rPr>
              <w:t>2</w:t>
            </w:r>
          </w:p>
        </w:tc>
        <w:tc>
          <w:tcPr>
            <w:tcW w:w="2674" w:type="dxa"/>
            <w:vMerge w:val="restart"/>
          </w:tcPr>
          <w:p w:rsidR="00F7385E" w:rsidRDefault="00F7385E" w:rsidP="000B36E6">
            <w:pPr>
              <w:pStyle w:val="Default"/>
              <w:ind w:right="1023"/>
              <w:jc w:val="center"/>
            </w:pPr>
            <w:r w:rsidRPr="00DB27DD">
              <w:rPr>
                <w:b/>
                <w:bCs/>
                <w:color w:val="auto"/>
              </w:rPr>
              <w:t>Конструктив</w:t>
            </w: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Имеются 8 отсеков под диски типоразмера 3.5”/2.5” с поддержкой «горячей замены»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SSD диска вместо FDD- и DVD-отсеков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Дополнительно можно установить 2 диска типоразмера 3.5” или 2.5” в фиксированные отсеки корпуса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7 низкопрофильных слотов расширения (от 3 до 6-ти на материнской плате)</w:t>
            </w:r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 xml:space="preserve">Устанавливается одинарный или </w:t>
            </w:r>
            <w:proofErr w:type="spellStart"/>
            <w:r w:rsidRPr="00DB27DD">
              <w:rPr>
                <w:color w:val="auto"/>
              </w:rPr>
              <w:t>двоированный</w:t>
            </w:r>
            <w:proofErr w:type="spellEnd"/>
            <w:r w:rsidRPr="00DB27DD">
              <w:rPr>
                <w:color w:val="auto"/>
              </w:rPr>
              <w:t xml:space="preserve"> (с возможностью горячей замены) блок питания мощностью 740Вт или 920Вт сертификации 80+ </w:t>
            </w:r>
            <w:proofErr w:type="spellStart"/>
            <w:r w:rsidRPr="00DB27DD">
              <w:rPr>
                <w:color w:val="auto"/>
              </w:rPr>
              <w:t>Platinum</w:t>
            </w:r>
            <w:proofErr w:type="spellEnd"/>
          </w:p>
        </w:tc>
      </w:tr>
      <w:tr w:rsidR="00F7385E" w:rsidTr="000B36E6"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Опционально устанавливается привод DVD-RW</w:t>
            </w:r>
          </w:p>
        </w:tc>
      </w:tr>
      <w:tr w:rsidR="00F7385E" w:rsidTr="000B36E6">
        <w:trPr>
          <w:trHeight w:val="570"/>
        </w:trPr>
        <w:tc>
          <w:tcPr>
            <w:tcW w:w="976" w:type="dxa"/>
            <w:vMerge/>
          </w:tcPr>
          <w:p w:rsidR="00F7385E" w:rsidRDefault="00F7385E" w:rsidP="000B36E6">
            <w:pPr>
              <w:pStyle w:val="Default"/>
              <w:ind w:right="-55"/>
              <w:jc w:val="center"/>
            </w:pPr>
          </w:p>
        </w:tc>
        <w:tc>
          <w:tcPr>
            <w:tcW w:w="2674" w:type="dxa"/>
            <w:vMerge/>
          </w:tcPr>
          <w:p w:rsidR="00F7385E" w:rsidRDefault="00F7385E" w:rsidP="000B36E6">
            <w:pPr>
              <w:pStyle w:val="Default"/>
              <w:ind w:right="-284"/>
              <w:jc w:val="center"/>
            </w:pPr>
          </w:p>
        </w:tc>
        <w:tc>
          <w:tcPr>
            <w:tcW w:w="6268" w:type="dxa"/>
          </w:tcPr>
          <w:p w:rsidR="00F7385E" w:rsidRPr="00DB27DD" w:rsidRDefault="00F7385E" w:rsidP="000B36E6">
            <w:pPr>
              <w:pStyle w:val="Default"/>
              <w:ind w:right="28"/>
              <w:rPr>
                <w:color w:val="auto"/>
              </w:rPr>
            </w:pPr>
            <w:r w:rsidRPr="00DB27DD">
              <w:rPr>
                <w:color w:val="auto"/>
              </w:rPr>
              <w:t>Установлено 3 × 80мм вентилятора со скоростью вращения 7000 оборотов в минуту (регулируемая)</w:t>
            </w:r>
          </w:p>
        </w:tc>
      </w:tr>
    </w:tbl>
    <w:p w:rsidR="00F7385E" w:rsidRDefault="00F7385E" w:rsidP="00F7385E">
      <w:pPr>
        <w:pStyle w:val="Default"/>
        <w:ind w:left="-284" w:right="-284" w:firstLine="284"/>
        <w:jc w:val="center"/>
      </w:pPr>
    </w:p>
    <w:p w:rsidR="00F7385E" w:rsidRDefault="00F7385E" w:rsidP="00F7385E">
      <w:pPr>
        <w:pStyle w:val="Default"/>
        <w:ind w:left="-284" w:right="-284" w:firstLine="284"/>
      </w:pPr>
      <w:r w:rsidRPr="008845EE">
        <w:t>3. Количество серверов – 2 шт.</w:t>
      </w:r>
    </w:p>
    <w:p w:rsidR="005E6C9B" w:rsidRDefault="00F7385E" w:rsidP="002176E2">
      <w:pPr>
        <w:pStyle w:val="Default"/>
        <w:ind w:left="-284" w:right="-284" w:firstLine="284"/>
      </w:pPr>
      <w:r>
        <w:t xml:space="preserve">4. Место поставки товара: </w:t>
      </w:r>
      <w:r w:rsidRPr="00316F12">
        <w:t>г. Москв</w:t>
      </w:r>
      <w:r>
        <w:t>а, Госпитальный переулок, д. 4/6</w:t>
      </w:r>
      <w:r w:rsidRPr="00634D87">
        <w:t>.</w:t>
      </w:r>
    </w:p>
    <w:p w:rsidR="002176E2" w:rsidRDefault="002176E2" w:rsidP="002176E2">
      <w:pPr>
        <w:pStyle w:val="Default"/>
        <w:ind w:left="-284" w:right="-284" w:firstLine="284"/>
      </w:pPr>
    </w:p>
    <w:p w:rsidR="002176E2" w:rsidRDefault="002176E2" w:rsidP="002176E2">
      <w:pPr>
        <w:pStyle w:val="Default"/>
        <w:ind w:left="-284" w:right="-284" w:firstLine="284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4"/>
        <w:gridCol w:w="276"/>
        <w:gridCol w:w="4715"/>
      </w:tblGrid>
      <w:tr w:rsidR="002176E2" w:rsidRPr="001C2760" w:rsidTr="000B36E6">
        <w:trPr>
          <w:trHeight w:val="5459"/>
        </w:trPr>
        <w:tc>
          <w:tcPr>
            <w:tcW w:w="4644" w:type="dxa"/>
          </w:tcPr>
          <w:p w:rsidR="002176E2" w:rsidRPr="001C2760" w:rsidRDefault="002176E2" w:rsidP="000B36E6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 xml:space="preserve">Покупатель:  </w:t>
            </w:r>
          </w:p>
          <w:p w:rsidR="002176E2" w:rsidRPr="001C2760" w:rsidRDefault="002176E2" w:rsidP="000B36E6">
            <w:pPr>
              <w:jc w:val="both"/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1C2760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br/>
              <w:t>ОЧУ «Специалист»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 xml:space="preserve">Адрес местонахождения: 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123</w:t>
            </w:r>
            <w:r w:rsidRPr="001C2760">
              <w:rPr>
                <w:sz w:val="22"/>
                <w:szCs w:val="22"/>
                <w:lang w:eastAsia="x-none"/>
              </w:rPr>
              <w:t>242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, город Москва, </w:t>
            </w:r>
            <w:r w:rsidRPr="001C2760">
              <w:rPr>
                <w:sz w:val="22"/>
                <w:szCs w:val="22"/>
                <w:lang w:eastAsia="x-none"/>
              </w:rPr>
              <w:t>улица Зоологическая,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дом </w:t>
            </w:r>
            <w:r w:rsidRPr="001C2760">
              <w:rPr>
                <w:sz w:val="22"/>
                <w:szCs w:val="22"/>
                <w:lang w:eastAsia="x-none"/>
              </w:rPr>
              <w:t>11,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строение </w:t>
            </w:r>
            <w:r w:rsidRPr="001C2760">
              <w:rPr>
                <w:sz w:val="22"/>
                <w:szCs w:val="22"/>
                <w:lang w:eastAsia="x-none"/>
              </w:rPr>
              <w:t>2,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 комната 11</w:t>
            </w:r>
            <w:r w:rsidRPr="001C2760">
              <w:rPr>
                <w:sz w:val="22"/>
                <w:szCs w:val="22"/>
                <w:lang w:eastAsia="x-none"/>
              </w:rPr>
              <w:t>.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ИНН </w:t>
            </w:r>
            <w:r w:rsidRPr="001C2760">
              <w:rPr>
                <w:sz w:val="22"/>
                <w:szCs w:val="22"/>
                <w:lang w:val="x-none" w:eastAsia="x-none"/>
              </w:rPr>
              <w:t xml:space="preserve">7701257303 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  <w:lang w:val="x-none"/>
              </w:rPr>
            </w:pPr>
            <w:r w:rsidRPr="001C2760">
              <w:rPr>
                <w:sz w:val="22"/>
                <w:szCs w:val="22"/>
                <w:lang w:val="x-none" w:eastAsia="x-none"/>
              </w:rPr>
              <w:t>КПП 770301001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ОГРЮЛ </w:t>
            </w:r>
            <w:r w:rsidRPr="001C2760">
              <w:rPr>
                <w:sz w:val="22"/>
                <w:szCs w:val="22"/>
                <w:lang w:val="x-none" w:eastAsia="x-none"/>
              </w:rPr>
              <w:t>1037739408189</w:t>
            </w:r>
            <w:r w:rsidRPr="001C2760">
              <w:rPr>
                <w:sz w:val="22"/>
                <w:szCs w:val="22"/>
                <w:lang w:val="x-none"/>
              </w:rPr>
              <w:br/>
            </w:r>
          </w:p>
          <w:p w:rsidR="002176E2" w:rsidRPr="001C2760" w:rsidRDefault="002176E2" w:rsidP="000B36E6">
            <w:pPr>
              <w:ind w:right="-151"/>
              <w:rPr>
                <w:b/>
                <w:sz w:val="22"/>
                <w:szCs w:val="22"/>
                <w:lang w:val="x-none" w:eastAsia="x-none"/>
              </w:rPr>
            </w:pPr>
            <w:r w:rsidRPr="001C2760">
              <w:rPr>
                <w:sz w:val="22"/>
                <w:szCs w:val="22"/>
                <w:lang w:val="x-none"/>
              </w:rPr>
              <w:t xml:space="preserve">р/с </w:t>
            </w:r>
            <w:r w:rsidRPr="001C2760">
              <w:rPr>
                <w:sz w:val="22"/>
                <w:szCs w:val="22"/>
                <w:lang w:val="x-none" w:eastAsia="x-none"/>
              </w:rPr>
              <w:t>40703810300200001029</w:t>
            </w:r>
            <w:r w:rsidRPr="001C2760">
              <w:rPr>
                <w:sz w:val="22"/>
                <w:szCs w:val="22"/>
                <w:lang w:val="x-none" w:eastAsia="x-none"/>
              </w:rPr>
              <w:br/>
              <w:t>в ПАО «БАНК УРАЛСИБ», г.</w:t>
            </w:r>
            <w:r w:rsidRPr="001C2760">
              <w:rPr>
                <w:sz w:val="22"/>
                <w:szCs w:val="22"/>
                <w:lang w:eastAsia="x-none"/>
              </w:rPr>
              <w:t xml:space="preserve"> </w:t>
            </w:r>
            <w:r w:rsidRPr="001C2760">
              <w:rPr>
                <w:sz w:val="22"/>
                <w:szCs w:val="22"/>
                <w:lang w:val="x-none" w:eastAsia="x-none"/>
              </w:rPr>
              <w:t>Москва</w:t>
            </w:r>
            <w:r w:rsidRPr="001C2760">
              <w:rPr>
                <w:sz w:val="22"/>
                <w:szCs w:val="22"/>
                <w:lang w:val="x-none" w:eastAsia="x-none"/>
              </w:rPr>
              <w:br/>
            </w:r>
            <w:r w:rsidRPr="001C2760">
              <w:rPr>
                <w:sz w:val="22"/>
                <w:szCs w:val="22"/>
                <w:lang w:val="x-none"/>
              </w:rPr>
              <w:t xml:space="preserve">к/с </w:t>
            </w:r>
            <w:r w:rsidRPr="001C2760">
              <w:rPr>
                <w:sz w:val="22"/>
                <w:szCs w:val="22"/>
                <w:lang w:val="x-none" w:eastAsia="x-none"/>
              </w:rPr>
              <w:t>30101810100000000787</w:t>
            </w:r>
            <w:r w:rsidRPr="001C2760">
              <w:rPr>
                <w:sz w:val="22"/>
                <w:szCs w:val="22"/>
                <w:lang w:val="x-none"/>
              </w:rPr>
              <w:br/>
              <w:t xml:space="preserve">БИК </w:t>
            </w:r>
            <w:r w:rsidRPr="001C2760">
              <w:rPr>
                <w:sz w:val="22"/>
                <w:szCs w:val="22"/>
                <w:lang w:val="x-none" w:eastAsia="x-none"/>
              </w:rPr>
              <w:t>044525787</w:t>
            </w:r>
          </w:p>
          <w:p w:rsidR="002176E2" w:rsidRPr="001C2760" w:rsidRDefault="002176E2" w:rsidP="000B36E6">
            <w:pPr>
              <w:rPr>
                <w:sz w:val="22"/>
                <w:szCs w:val="22"/>
              </w:rPr>
            </w:pPr>
          </w:p>
          <w:p w:rsidR="002176E2" w:rsidRPr="001C2760" w:rsidRDefault="002176E2" w:rsidP="000B36E6">
            <w:pPr>
              <w:keepNext/>
              <w:suppressAutoHyphens/>
              <w:jc w:val="both"/>
              <w:rPr>
                <w:bCs/>
                <w:kern w:val="2"/>
                <w:lang w:eastAsia="ar-SA"/>
              </w:rPr>
            </w:pPr>
            <w:r w:rsidRPr="001C2760">
              <w:rPr>
                <w:bCs/>
                <w:kern w:val="2"/>
                <w:lang w:eastAsia="ar-SA"/>
              </w:rPr>
              <w:t xml:space="preserve">Директор </w:t>
            </w:r>
          </w:p>
          <w:p w:rsidR="002176E2" w:rsidRPr="001C2760" w:rsidRDefault="002176E2" w:rsidP="000B36E6">
            <w:pPr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</w:p>
          <w:p w:rsidR="002176E2" w:rsidRPr="001C2760" w:rsidRDefault="002176E2" w:rsidP="000B36E6">
            <w:pPr>
              <w:suppressAutoHyphens/>
              <w:jc w:val="both"/>
              <w:rPr>
                <w:bCs/>
                <w:kern w:val="1"/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______________  Т.</w:t>
            </w:r>
            <w:r w:rsidRPr="001C2760">
              <w:rPr>
                <w:rFonts w:eastAsia="Calibri"/>
                <w:color w:val="000000"/>
                <w:shd w:val="clear" w:color="auto" w:fill="FFFFFF"/>
                <w:lang w:eastAsia="en-US"/>
              </w:rPr>
              <w:t>С. Григорьева</w:t>
            </w:r>
          </w:p>
        </w:tc>
        <w:tc>
          <w:tcPr>
            <w:tcW w:w="284" w:type="dxa"/>
          </w:tcPr>
          <w:p w:rsidR="002176E2" w:rsidRPr="001C2760" w:rsidRDefault="002176E2" w:rsidP="000B36E6">
            <w:pPr>
              <w:suppressAutoHyphens/>
              <w:jc w:val="both"/>
              <w:rPr>
                <w:b/>
                <w:bCs/>
                <w:kern w:val="1"/>
                <w:lang w:eastAsia="ar-SA"/>
              </w:rPr>
            </w:pPr>
          </w:p>
        </w:tc>
        <w:tc>
          <w:tcPr>
            <w:tcW w:w="5201" w:type="dxa"/>
          </w:tcPr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  <w:r w:rsidRPr="001C2760">
              <w:rPr>
                <w:sz w:val="22"/>
                <w:szCs w:val="22"/>
              </w:rPr>
              <w:t>Поставщик:</w:t>
            </w:r>
          </w:p>
          <w:p w:rsidR="002176E2" w:rsidRPr="001C2760" w:rsidRDefault="002176E2" w:rsidP="000B36E6">
            <w:pPr>
              <w:ind w:right="-151"/>
              <w:rPr>
                <w:sz w:val="22"/>
                <w:szCs w:val="22"/>
              </w:rPr>
            </w:pPr>
          </w:p>
          <w:p w:rsidR="002176E2" w:rsidRPr="001C2760" w:rsidRDefault="002176E2" w:rsidP="000B36E6">
            <w:pPr>
              <w:rPr>
                <w:sz w:val="20"/>
                <w:szCs w:val="20"/>
              </w:rPr>
            </w:pPr>
          </w:p>
          <w:p w:rsidR="002176E2" w:rsidRPr="001C2760" w:rsidRDefault="002176E2" w:rsidP="000B36E6">
            <w:pPr>
              <w:keepNext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5E6C9B" w:rsidRDefault="005E6C9B" w:rsidP="002176E2">
      <w:pPr>
        <w:pStyle w:val="Default"/>
        <w:ind w:left="5245" w:right="-284"/>
        <w:rPr>
          <w:b/>
        </w:rPr>
      </w:pPr>
    </w:p>
    <w:sectPr w:rsidR="005E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C9B" w:rsidRDefault="005E6C9B" w:rsidP="005E6C9B">
      <w:r>
        <w:separator/>
      </w:r>
    </w:p>
  </w:endnote>
  <w:endnote w:type="continuationSeparator" w:id="0">
    <w:p w:rsidR="005E6C9B" w:rsidRDefault="005E6C9B" w:rsidP="005E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C9B" w:rsidRDefault="005E6C9B" w:rsidP="005E6C9B">
      <w:r>
        <w:separator/>
      </w:r>
    </w:p>
  </w:footnote>
  <w:footnote w:type="continuationSeparator" w:id="0">
    <w:p w:rsidR="005E6C9B" w:rsidRDefault="005E6C9B" w:rsidP="005E6C9B">
      <w:r>
        <w:continuationSeparator/>
      </w:r>
    </w:p>
  </w:footnote>
  <w:footnote w:id="1">
    <w:p w:rsidR="005E6C9B" w:rsidRPr="00F7385E" w:rsidRDefault="005E6C9B" w:rsidP="00F7385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118E1"/>
    <w:multiLevelType w:val="hybridMultilevel"/>
    <w:tmpl w:val="76E0E4A0"/>
    <w:lvl w:ilvl="0" w:tplc="5464E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35D700"/>
    <w:multiLevelType w:val="hybridMultilevel"/>
    <w:tmpl w:val="D8656D46"/>
    <w:lvl w:ilvl="0" w:tplc="59823410">
      <w:start w:val="1"/>
      <w:numFmt w:val="decimal"/>
      <w:lvlText w:val=""/>
      <w:lvlJc w:val="left"/>
    </w:lvl>
    <w:lvl w:ilvl="1" w:tplc="B498BD76">
      <w:numFmt w:val="decimal"/>
      <w:lvlText w:val=""/>
      <w:lvlJc w:val="left"/>
    </w:lvl>
    <w:lvl w:ilvl="2" w:tplc="033E9E38">
      <w:numFmt w:val="decimal"/>
      <w:lvlText w:val=""/>
      <w:lvlJc w:val="left"/>
    </w:lvl>
    <w:lvl w:ilvl="3" w:tplc="34227C1A">
      <w:numFmt w:val="decimal"/>
      <w:lvlText w:val=""/>
      <w:lvlJc w:val="left"/>
    </w:lvl>
    <w:lvl w:ilvl="4" w:tplc="5C8AB6DE">
      <w:numFmt w:val="decimal"/>
      <w:lvlText w:val=""/>
      <w:lvlJc w:val="left"/>
    </w:lvl>
    <w:lvl w:ilvl="5" w:tplc="DC16D38C">
      <w:numFmt w:val="decimal"/>
      <w:lvlText w:val=""/>
      <w:lvlJc w:val="left"/>
    </w:lvl>
    <w:lvl w:ilvl="6" w:tplc="5C70C956">
      <w:numFmt w:val="decimal"/>
      <w:lvlText w:val=""/>
      <w:lvlJc w:val="left"/>
    </w:lvl>
    <w:lvl w:ilvl="7" w:tplc="80CC70B2">
      <w:numFmt w:val="decimal"/>
      <w:lvlText w:val=""/>
      <w:lvlJc w:val="left"/>
    </w:lvl>
    <w:lvl w:ilvl="8" w:tplc="DC5689AE">
      <w:numFmt w:val="decimal"/>
      <w:lvlText w:val=""/>
      <w:lvlJc w:val="left"/>
    </w:lvl>
  </w:abstractNum>
  <w:abstractNum w:abstractNumId="2" w15:restartNumberingAfterBreak="0">
    <w:nsid w:val="5EC157AE"/>
    <w:multiLevelType w:val="hybridMultilevel"/>
    <w:tmpl w:val="FAF67AF0"/>
    <w:lvl w:ilvl="0" w:tplc="2926EBBA">
      <w:start w:val="1"/>
      <w:numFmt w:val="russianLower"/>
      <w:lvlText w:val="%1)"/>
      <w:lvlJc w:val="left"/>
      <w:pPr>
        <w:tabs>
          <w:tab w:val="num" w:pos="420"/>
        </w:tabs>
        <w:ind w:left="420" w:firstLine="0"/>
      </w:pPr>
      <w:rPr>
        <w:rFonts w:cs="Times New Roman" w:hint="default"/>
      </w:rPr>
    </w:lvl>
    <w:lvl w:ilvl="1" w:tplc="A32C47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EBC1A">
      <w:start w:val="1"/>
      <w:numFmt w:val="decimal"/>
      <w:lvlText w:val="%3."/>
      <w:lvlJc w:val="left"/>
      <w:pPr>
        <w:ind w:left="2415" w:hanging="435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B6991"/>
    <w:multiLevelType w:val="hybridMultilevel"/>
    <w:tmpl w:val="31283294"/>
    <w:lvl w:ilvl="0" w:tplc="1D6E6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3EB579C"/>
    <w:multiLevelType w:val="multilevel"/>
    <w:tmpl w:val="7068D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04"/>
    <w:rsid w:val="0002290E"/>
    <w:rsid w:val="000410FB"/>
    <w:rsid w:val="00043461"/>
    <w:rsid w:val="000711E6"/>
    <w:rsid w:val="000969E9"/>
    <w:rsid w:val="000975B6"/>
    <w:rsid w:val="000B1F4C"/>
    <w:rsid w:val="000E1A13"/>
    <w:rsid w:val="00135D12"/>
    <w:rsid w:val="00164D7F"/>
    <w:rsid w:val="001853F2"/>
    <w:rsid w:val="001C2760"/>
    <w:rsid w:val="001C3968"/>
    <w:rsid w:val="001E3721"/>
    <w:rsid w:val="002176E2"/>
    <w:rsid w:val="00241911"/>
    <w:rsid w:val="00262DD8"/>
    <w:rsid w:val="0028199B"/>
    <w:rsid w:val="002A1110"/>
    <w:rsid w:val="002B078C"/>
    <w:rsid w:val="002D0606"/>
    <w:rsid w:val="00316F12"/>
    <w:rsid w:val="003C6996"/>
    <w:rsid w:val="003F6159"/>
    <w:rsid w:val="00482C1B"/>
    <w:rsid w:val="00564C4B"/>
    <w:rsid w:val="00567F5F"/>
    <w:rsid w:val="005D3AB0"/>
    <w:rsid w:val="005E6C9B"/>
    <w:rsid w:val="005E7F84"/>
    <w:rsid w:val="00634D87"/>
    <w:rsid w:val="00677652"/>
    <w:rsid w:val="0069163A"/>
    <w:rsid w:val="00782D59"/>
    <w:rsid w:val="007B0A6D"/>
    <w:rsid w:val="007C1412"/>
    <w:rsid w:val="00811A5A"/>
    <w:rsid w:val="008845EE"/>
    <w:rsid w:val="008D431E"/>
    <w:rsid w:val="008E728B"/>
    <w:rsid w:val="009204D2"/>
    <w:rsid w:val="00940574"/>
    <w:rsid w:val="009B2845"/>
    <w:rsid w:val="009E324E"/>
    <w:rsid w:val="00A04B39"/>
    <w:rsid w:val="00A52A68"/>
    <w:rsid w:val="00A630FD"/>
    <w:rsid w:val="00A9705E"/>
    <w:rsid w:val="00AA5005"/>
    <w:rsid w:val="00AB000F"/>
    <w:rsid w:val="00AD1496"/>
    <w:rsid w:val="00B071F9"/>
    <w:rsid w:val="00B321FB"/>
    <w:rsid w:val="00B32E5F"/>
    <w:rsid w:val="00B745DA"/>
    <w:rsid w:val="00B76628"/>
    <w:rsid w:val="00B900EF"/>
    <w:rsid w:val="00BD63CF"/>
    <w:rsid w:val="00BE3A1D"/>
    <w:rsid w:val="00C0460C"/>
    <w:rsid w:val="00C25862"/>
    <w:rsid w:val="00C54441"/>
    <w:rsid w:val="00D1438F"/>
    <w:rsid w:val="00D50073"/>
    <w:rsid w:val="00DA45D8"/>
    <w:rsid w:val="00DA4B04"/>
    <w:rsid w:val="00DB21CD"/>
    <w:rsid w:val="00DB27DD"/>
    <w:rsid w:val="00DC4C37"/>
    <w:rsid w:val="00E6542D"/>
    <w:rsid w:val="00E97C88"/>
    <w:rsid w:val="00EC1372"/>
    <w:rsid w:val="00EF4452"/>
    <w:rsid w:val="00F7385E"/>
    <w:rsid w:val="00FB1B27"/>
    <w:rsid w:val="00FC5803"/>
    <w:rsid w:val="00FE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31CE"/>
  <w15:chartTrackingRefBased/>
  <w15:docId w15:val="{65BE96B0-155D-4909-8D36-99CC544B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D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544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B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765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E6C9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6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5E6C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oldberg@speciali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olomolzin@specia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nder@specialis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nder@specia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eciali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11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Голомолзин Роман Сергеевич</dc:creator>
  <cp:keywords/>
  <dc:description/>
  <cp:lastModifiedBy>Голомолзин Роман Сергеевич</cp:lastModifiedBy>
  <cp:revision>53</cp:revision>
  <dcterms:created xsi:type="dcterms:W3CDTF">2018-05-28T10:59:00Z</dcterms:created>
  <dcterms:modified xsi:type="dcterms:W3CDTF">2018-06-27T09:15:00Z</dcterms:modified>
</cp:coreProperties>
</file>